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5F4E81F2"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D61D3">
        <w:rPr>
          <w:b/>
          <w:sz w:val="44"/>
          <w:szCs w:val="44"/>
        </w:rPr>
        <w:t>METROPOLITANA</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se benefició a 379 organizaciones, apoyándose a 17.638 socios y socias,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342E23D0" w14:textId="77777777" w:rsidR="008918E0" w:rsidRPr="0091588B" w:rsidRDefault="008918E0" w:rsidP="008918E0">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proyecto para mejorar la asociatividad y representatividad de estas organizaciones, generando mejores capacidades de gestión en beneficio de sus socios y socias.</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762604C1"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D25435" w:rsidRPr="002B032F">
        <w:t>Agente</w:t>
      </w:r>
      <w:r w:rsidR="00D25435">
        <w:t>s</w:t>
      </w:r>
      <w:r w:rsidR="00D25435" w:rsidRPr="002B032F">
        <w:t xml:space="preserve"> Operador</w:t>
      </w:r>
      <w:r w:rsidR="00D25435">
        <w:t>es</w:t>
      </w:r>
      <w:r w:rsidR="00D25435"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07C2CACA" w:rsidR="00AB12AF" w:rsidRPr="000B2060" w:rsidRDefault="009427DB" w:rsidP="00843960">
      <w:pPr>
        <w:spacing w:after="0" w:line="240" w:lineRule="auto"/>
        <w:jc w:val="left"/>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3BA4CF17">
                <wp:simplePos x="0" y="0"/>
                <wp:positionH relativeFrom="margin">
                  <wp:align>left</wp:align>
                </wp:positionH>
                <wp:positionV relativeFrom="paragraph">
                  <wp:posOffset>1266851</wp:posOffset>
                </wp:positionV>
                <wp:extent cx="5626100" cy="1250315"/>
                <wp:effectExtent l="0" t="0" r="12700" b="2603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250899"/>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19B4AA90" w:rsidR="00F66B2A" w:rsidRDefault="00F66B2A">
                            <w:pPr>
                              <w:spacing w:line="258" w:lineRule="auto"/>
                              <w:textDirection w:val="btLr"/>
                            </w:pPr>
                            <w:r>
                              <w:rPr>
                                <w:b/>
                                <w:color w:val="000000"/>
                              </w:rPr>
                              <w:t>NOTA 1:</w:t>
                            </w:r>
                          </w:p>
                          <w:p w14:paraId="2BF68BA6" w14:textId="77777777" w:rsidR="002C572F" w:rsidRDefault="00F66B2A">
                            <w:pPr>
                              <w:spacing w:line="258" w:lineRule="auto"/>
                              <w:textDirection w:val="btLr"/>
                              <w:rPr>
                                <w:color w:val="000000"/>
                              </w:rPr>
                            </w:pPr>
                            <w:r>
                              <w:rPr>
                                <w:color w:val="000000"/>
                              </w:rPr>
                              <w:t>Se excluye a aquellas organizaciones que hayan sido beneficiadas en los programas</w:t>
                            </w:r>
                            <w:r w:rsidR="002C572F">
                              <w:rPr>
                                <w:color w:val="000000"/>
                              </w:rPr>
                              <w:t>:</w:t>
                            </w:r>
                          </w:p>
                          <w:p w14:paraId="091007D4" w14:textId="41BC3F8B" w:rsidR="00F66B2A" w:rsidRPr="00154C6B" w:rsidRDefault="00F66B2A" w:rsidP="002C572F">
                            <w:pPr>
                              <w:pStyle w:val="Prrafodelista"/>
                              <w:numPr>
                                <w:ilvl w:val="0"/>
                                <w:numId w:val="35"/>
                              </w:numPr>
                              <w:spacing w:line="258" w:lineRule="auto"/>
                              <w:textDirection w:val="btLr"/>
                            </w:pPr>
                            <w:r w:rsidRPr="002C572F">
                              <w:rPr>
                                <w:color w:val="000000"/>
                              </w:rPr>
                              <w:t>Fortalecimiento Gremial</w:t>
                            </w:r>
                            <w:r w:rsidR="00154C6B">
                              <w:rPr>
                                <w:color w:val="000000"/>
                              </w:rPr>
                              <w:t xml:space="preserve"> 2023.</w:t>
                            </w:r>
                          </w:p>
                          <w:p w14:paraId="107A0AE6" w14:textId="1AB0F012" w:rsidR="00154C6B" w:rsidRPr="00154C6B" w:rsidRDefault="00154C6B" w:rsidP="002C572F">
                            <w:pPr>
                              <w:pStyle w:val="Prrafodelista"/>
                              <w:numPr>
                                <w:ilvl w:val="0"/>
                                <w:numId w:val="35"/>
                              </w:numPr>
                              <w:spacing w:line="258" w:lineRule="auto"/>
                              <w:textDirection w:val="btLr"/>
                            </w:pPr>
                            <w:r>
                              <w:rPr>
                                <w:color w:val="000000"/>
                              </w:rPr>
                              <w:t>Desarrollo de Ferias Libres 2023.</w:t>
                            </w:r>
                          </w:p>
                          <w:p w14:paraId="445471D7" w14:textId="777B50C3" w:rsidR="00154C6B" w:rsidRDefault="00154C6B" w:rsidP="006361DB">
                            <w:pPr>
                              <w:pStyle w:val="Prrafodelista"/>
                              <w:numPr>
                                <w:ilvl w:val="0"/>
                                <w:numId w:val="35"/>
                              </w:numPr>
                              <w:spacing w:line="258" w:lineRule="auto"/>
                              <w:textDirection w:val="btLr"/>
                            </w:pPr>
                            <w:r>
                              <w:t>Fortalecimiento Gremial y Cooperativo 2022 (beneficiados en línea fortalecimiento).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98.4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gEgIAAEEEAAAOAAAAZHJzL2Uyb0RvYy54bWysU9uO2jAQfa/Uf7D8XnIRUIgIqxaWqtKq&#10;i7TtBwyOQyz5VtuQ8PcdGwpsW6lS1Tw4Y8/4zJnjmcXDoCQ5cueF0TUtRjklXDPTCL2v6bevm3cz&#10;SnwA3YA0mtf0xD19WL59s+htxUvTGdlwRxBE+6q3Ne1CsFWWedZxBX5kLNfobI1TEHDr9lnjoEd0&#10;JbMyz6dZb1xjnWHcezxdn510mfDblrPw3LaeByJritxCWl1ad3HNlguo9g5sJ9iFBvwDCwVCY9Ir&#10;1BoCkIMTv0EpwZzxpg0jZlRm2lYwnmrAaor8l2peOrA81YLieHuVyf8/WPbl+GK3DmXora88mrGK&#10;oXUq/pEfGZJYp6tYfAiE4eFkWk6LHDVl6CvKST6bz6Oc2e26dT584kaRaNTU4WskkeD45MM59GdI&#10;zOaNFM1GSJk2br9bSUeOgC+3Gj/mH8sL+qswqUkf079PTAA7qJUQkJSyTU293qeEr674e+Q8fX9C&#10;jszW4Lszg4QQw6BSImDLSqFqOrvehqrj0DzqhoSTxT7X2O00UvOKEslxNtBI1wMI+fc4VFFqFPP2&#10;KtEKw25AkGjuTHPaOuIt2whk+gQ+bMFh7xaYFvsZE34/gEMS8rPGhpkX43KCA5A240nSy917dvce&#10;0KwzOCao5NlchTQ0sX5tPhyCaUV6wRuVC1ns09QDl5mKg3C/T1G3yV/+AAAA//8DAFBLAwQUAAYA&#10;CAAAACEAAD7bCN0AAAAIAQAADwAAAGRycy9kb3ducmV2LnhtbEyPzU7DMBCE70i8g7VIXBB1wk+U&#10;hDgVVEKcCSB6dOMljojXIXab9O1ZTuW4M6PZb6r14gZxwCn0nhSkqwQEUutNT52C97fn6xxEiJqM&#10;HjyhgiMGWNfnZ5UujZ/pFQ9N7ASXUCi1AhvjWEoZWotOh5Ufkdj78pPTkc+pk2bSM5e7Qd4kSSad&#10;7ok/WD3ixmL73eydgvnquP1MP35ebPq0NNt2E2Rhg1KXF8vjA4iISzyF4Q+f0aFmpp3fkwliUMBD&#10;IqtFcQ+C7TzPWNkpuC2yO5B1Jf8PqH8BAAD//wMAUEsBAi0AFAAGAAgAAAAhALaDOJL+AAAA4QEA&#10;ABMAAAAAAAAAAAAAAAAAAAAAAFtDb250ZW50X1R5cGVzXS54bWxQSwECLQAUAAYACAAAACEAOP0h&#10;/9YAAACUAQAACwAAAAAAAAAAAAAAAAAvAQAAX3JlbHMvLnJlbHNQSwECLQAUAAYACAAAACEA/mBk&#10;IBICAABBBAAADgAAAAAAAAAAAAAAAAAuAgAAZHJzL2Uyb0RvYy54bWxQSwECLQAUAAYACAAAACEA&#10;AD7bCN0AAAAIAQAADwAAAAAAAAAAAAAAAABsBAAAZHJzL2Rvd25yZXYueG1sUEsFBgAAAAAEAAQA&#10;8wAAAHYFAAAAAA==&#10;" fillcolor="#c4e0b2" strokeweight="1pt">
                <v:stroke startarrowwidth="narrow" startarrowlength="short" endarrowwidth="narrow" endarrowlength="short"/>
                <v:textbox inset="2.53958mm,1.2694mm,2.53958mm,1.2694mm">
                  <w:txbxContent>
                    <w:p w14:paraId="0FCEBC07" w14:textId="19B4AA90" w:rsidR="00F66B2A" w:rsidRDefault="00F66B2A">
                      <w:pPr>
                        <w:spacing w:line="258" w:lineRule="auto"/>
                        <w:textDirection w:val="btLr"/>
                      </w:pPr>
                      <w:r>
                        <w:rPr>
                          <w:b/>
                          <w:color w:val="000000"/>
                        </w:rPr>
                        <w:t>NOTA 1:</w:t>
                      </w:r>
                    </w:p>
                    <w:p w14:paraId="2BF68BA6" w14:textId="77777777" w:rsidR="002C572F" w:rsidRDefault="00F66B2A">
                      <w:pPr>
                        <w:spacing w:line="258" w:lineRule="auto"/>
                        <w:textDirection w:val="btLr"/>
                        <w:rPr>
                          <w:color w:val="000000"/>
                        </w:rPr>
                      </w:pPr>
                      <w:r>
                        <w:rPr>
                          <w:color w:val="000000"/>
                        </w:rPr>
                        <w:t>Se excluye a aquellas organizaciones que hayan sido beneficiadas en los programas</w:t>
                      </w:r>
                      <w:r w:rsidR="002C572F">
                        <w:rPr>
                          <w:color w:val="000000"/>
                        </w:rPr>
                        <w:t>:</w:t>
                      </w:r>
                    </w:p>
                    <w:p w14:paraId="091007D4" w14:textId="41BC3F8B" w:rsidR="00F66B2A" w:rsidRPr="00154C6B" w:rsidRDefault="00F66B2A" w:rsidP="002C572F">
                      <w:pPr>
                        <w:pStyle w:val="Prrafodelista"/>
                        <w:numPr>
                          <w:ilvl w:val="0"/>
                          <w:numId w:val="35"/>
                        </w:numPr>
                        <w:spacing w:line="258" w:lineRule="auto"/>
                        <w:textDirection w:val="btLr"/>
                      </w:pPr>
                      <w:r w:rsidRPr="002C572F">
                        <w:rPr>
                          <w:color w:val="000000"/>
                        </w:rPr>
                        <w:t>Fortalecimiento Gremial</w:t>
                      </w:r>
                      <w:r w:rsidR="00154C6B">
                        <w:rPr>
                          <w:color w:val="000000"/>
                        </w:rPr>
                        <w:t xml:space="preserve"> 2023.</w:t>
                      </w:r>
                    </w:p>
                    <w:p w14:paraId="107A0AE6" w14:textId="1AB0F012" w:rsidR="00154C6B" w:rsidRPr="00154C6B" w:rsidRDefault="00154C6B" w:rsidP="002C572F">
                      <w:pPr>
                        <w:pStyle w:val="Prrafodelista"/>
                        <w:numPr>
                          <w:ilvl w:val="0"/>
                          <w:numId w:val="35"/>
                        </w:numPr>
                        <w:spacing w:line="258" w:lineRule="auto"/>
                        <w:textDirection w:val="btLr"/>
                      </w:pPr>
                      <w:r>
                        <w:rPr>
                          <w:color w:val="000000"/>
                        </w:rPr>
                        <w:t>Desarrollo de Ferias Libres 2023.</w:t>
                      </w:r>
                    </w:p>
                    <w:p w14:paraId="445471D7" w14:textId="777B50C3" w:rsidR="00154C6B" w:rsidRDefault="00154C6B" w:rsidP="006361DB">
                      <w:pPr>
                        <w:pStyle w:val="Prrafodelista"/>
                        <w:numPr>
                          <w:ilvl w:val="0"/>
                          <w:numId w:val="35"/>
                        </w:numPr>
                        <w:spacing w:line="258" w:lineRule="auto"/>
                        <w:textDirection w:val="btLr"/>
                      </w:pPr>
                      <w:r>
                        <w:t>Fortalecimiento Gremial y Cooperativo 2022 (beneficiados en línea fortalecimiento).</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843960">
        <w:rPr>
          <w:color w:val="000000"/>
        </w:rPr>
        <w:t>UF</w:t>
      </w:r>
      <w:r w:rsidR="00843960">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4C69A4C9"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510DAB">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lastRenderedPageBreak/>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BF48F5">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0ABD7FAB"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5F4C4E" w:rsidRPr="002B032F">
        <w:t xml:space="preserve">A continuación, se detallan los ítems de gastos financiables de este programa, los cuales deben tener directa relación con los </w:t>
      </w:r>
      <w:r w:rsidR="005F4C4E">
        <w:t>objetivos específicos</w:t>
      </w:r>
      <w:r w:rsidR="005F4C4E" w:rsidRPr="002B032F">
        <w:t xml:space="preserve"> identificados en el punto </w:t>
      </w:r>
      <w:r w:rsidR="005F4C4E">
        <w:t>2.1</w:t>
      </w:r>
      <w:r w:rsidR="005F4C4E"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0A805019" w:rsidR="00AB12AF" w:rsidRPr="000B2060" w:rsidRDefault="00BF48F5"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8A26A65" w:rsidR="00AB12AF" w:rsidRPr="000B2060" w:rsidRDefault="00113ED4" w:rsidP="00E33B5B">
      <w:pPr>
        <w:spacing w:before="240"/>
      </w:pPr>
      <w:r w:rsidRPr="000B2060">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557E5F" w14:paraId="4395A9FF"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D1604CF" w14:textId="77777777" w:rsidR="00557E5F" w:rsidRDefault="00557E5F" w:rsidP="0035293F">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50C37282" w14:textId="77777777" w:rsidR="00557E5F" w:rsidRDefault="00557E5F" w:rsidP="0035293F">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50CC20F" w14:textId="77777777" w:rsidR="00557E5F" w:rsidRDefault="00557E5F" w:rsidP="0035293F">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57DBBAE" w14:textId="77777777" w:rsidR="00557E5F" w:rsidRDefault="00557E5F" w:rsidP="0035293F">
            <w:pPr>
              <w:spacing w:after="0"/>
              <w:jc w:val="center"/>
              <w:rPr>
                <w:b/>
              </w:rPr>
            </w:pPr>
            <w:r>
              <w:rPr>
                <w:b/>
              </w:rPr>
              <w:t>Hora Continental</w:t>
            </w:r>
          </w:p>
        </w:tc>
      </w:tr>
      <w:tr w:rsidR="00557E5F" w14:paraId="6FB1A389"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FA786C8" w14:textId="77777777" w:rsidR="00557E5F" w:rsidRDefault="00557E5F" w:rsidP="0035293F">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38EA9D1E" w14:textId="77777777" w:rsidR="00557E5F" w:rsidRDefault="00557E5F" w:rsidP="0035293F">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1B9A6869" w14:textId="77777777" w:rsidR="00557E5F" w:rsidRDefault="00557E5F" w:rsidP="0035293F">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0DA435D3" w14:textId="77777777" w:rsidR="00557E5F" w:rsidRDefault="00557E5F" w:rsidP="0035293F">
            <w:pPr>
              <w:spacing w:after="0"/>
              <w:jc w:val="center"/>
            </w:pPr>
            <w:r>
              <w:t>12:00 hrs.</w:t>
            </w:r>
          </w:p>
        </w:tc>
      </w:tr>
      <w:tr w:rsidR="00557E5F" w14:paraId="0102F346"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CDBAE57" w14:textId="77777777" w:rsidR="00557E5F" w:rsidRDefault="00557E5F" w:rsidP="0035293F">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62BC04EA" w14:textId="77777777" w:rsidR="00557E5F" w:rsidRDefault="00557E5F" w:rsidP="0035293F">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62155F85" w14:textId="77777777" w:rsidR="00557E5F" w:rsidRDefault="00557E5F" w:rsidP="0035293F">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68FE5B56" w14:textId="77777777" w:rsidR="00557E5F" w:rsidRDefault="00557E5F" w:rsidP="0035293F">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356B90E7" w:rsidR="00AB12AF" w:rsidRPr="000B2060" w:rsidRDefault="00113ED4">
      <w:pPr>
        <w:spacing w:after="0"/>
      </w:pPr>
      <w:r w:rsidRPr="000B2060">
        <w:t xml:space="preserve">El Agente Operador de Sercotec realizará la revisión de los requisitos de admisibilidad indicados en el punto </w:t>
      </w:r>
      <w:r w:rsidR="00510DAB">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bookmarkStart w:id="4" w:name="_heading=h.rouvtecmtulj" w:colFirst="0" w:colLast="0"/>
    <w:bookmarkEnd w:id="4"/>
    <w:p w14:paraId="000000A2" w14:textId="77777777" w:rsidR="00AB12AF" w:rsidRPr="000B2060" w:rsidRDefault="00113ED4">
      <w:pPr>
        <w:jc w:val="left"/>
      </w:pPr>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50B0FC57"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510DAB">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50B0FC57"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510DAB">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de acuerdo a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de acuerdo a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La evaluación de las postulaciones que pasen a esta etapa será realizada por el Comité de Evaluación Regional (CER), de acuerdo a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Realizar ajustes presupuestarios y/o de actividades, pudiendo incluso disminuir el monto mínimo del subsidio solicitado, en razón del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/los</w:t>
      </w:r>
      <w:r w:rsidR="00E3221E" w:rsidRPr="000B2060">
        <w:t xml:space="preserve"> </w:t>
      </w:r>
      <w:r w:rsidRPr="000B2060">
        <w:t>representante</w:t>
      </w:r>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BF48F5"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5DD05CAB"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510DAB">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usuario/a autorizado/a de la propiedad: Declaración Jurada Simple del propietario/a del inmueble, de acuerdo al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BF48F5">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las mismas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BF48F5"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7B2F0368" w:rsidR="005132D5" w:rsidRPr="000B2060" w:rsidRDefault="005132D5">
      <w:r w:rsidRPr="000B2060">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0B2060">
        <w:t>5</w:t>
      </w:r>
      <w:r w:rsidRPr="000B2060">
        <w:t xml:space="preserve">% establecido como aporte empresarial en el punto </w:t>
      </w:r>
      <w:r w:rsidR="00510DAB">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286A514A"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510DAB">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547133CF"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D61D3">
        <w:rPr>
          <w:b/>
          <w:sz w:val="44"/>
          <w:szCs w:val="44"/>
        </w:rPr>
        <w:t>METROPOLITANA</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59433A">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5D266D78"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510DAB">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E-rut</w:t>
            </w:r>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59433A">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59433A">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C53A0F" w:rsidRPr="002B032F" w14:paraId="28E63C80" w14:textId="77777777" w:rsidTr="001A7D10">
        <w:trPr>
          <w:trHeight w:val="240"/>
          <w:jc w:val="center"/>
        </w:trPr>
        <w:tc>
          <w:tcPr>
            <w:tcW w:w="475" w:type="pct"/>
            <w:shd w:val="clear" w:color="auto" w:fill="C5E0B3"/>
          </w:tcPr>
          <w:p w14:paraId="0438437D" w14:textId="77777777" w:rsidR="00C53A0F" w:rsidRPr="002B032F" w:rsidRDefault="00C53A0F"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7D81BBEA" w14:textId="77777777" w:rsidR="00C53A0F" w:rsidRPr="002B032F" w:rsidRDefault="00C53A0F"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7512EA58" w14:textId="77777777" w:rsidR="00C53A0F" w:rsidRPr="002B032F" w:rsidRDefault="00C53A0F"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71B51924" w14:textId="77777777" w:rsidR="00C53A0F" w:rsidRPr="002B032F" w:rsidRDefault="00C53A0F"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4B927EED" w14:textId="77777777" w:rsidR="00C53A0F" w:rsidRPr="002B032F" w:rsidRDefault="00C53A0F"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4E1C25E2" w14:textId="77777777" w:rsidR="00C53A0F" w:rsidRPr="002B032F" w:rsidRDefault="00C53A0F" w:rsidP="001A7D10">
            <w:pPr>
              <w:jc w:val="center"/>
              <w:rPr>
                <w:rFonts w:ascii="Calibri" w:eastAsia="Calibri" w:hAnsi="Calibri" w:cs="Calibri"/>
                <w:b/>
              </w:rPr>
            </w:pPr>
            <w:r w:rsidRPr="002B032F">
              <w:rPr>
                <w:rFonts w:ascii="Calibri" w:eastAsia="Calibri" w:hAnsi="Calibri" w:cs="Calibri"/>
                <w:b/>
              </w:rPr>
              <w:t>HORARIO</w:t>
            </w:r>
          </w:p>
        </w:tc>
      </w:tr>
      <w:tr w:rsidR="00C53A0F" w:rsidRPr="002B032F" w14:paraId="53EF351B" w14:textId="77777777" w:rsidTr="001A7D10">
        <w:trPr>
          <w:jc w:val="center"/>
        </w:trPr>
        <w:tc>
          <w:tcPr>
            <w:tcW w:w="475" w:type="pct"/>
            <w:vAlign w:val="center"/>
          </w:tcPr>
          <w:p w14:paraId="23ABB578"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0D5D9490"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5A19153A" w14:textId="77777777" w:rsidR="00C53A0F" w:rsidRPr="006A3783" w:rsidRDefault="00BF48F5" w:rsidP="001A7D10">
            <w:pPr>
              <w:jc w:val="left"/>
              <w:rPr>
                <w:rFonts w:asciiTheme="majorHAnsi" w:eastAsia="Calibri" w:hAnsiTheme="majorHAnsi" w:cstheme="majorHAnsi"/>
                <w:sz w:val="20"/>
                <w:szCs w:val="20"/>
              </w:rPr>
            </w:pPr>
            <w:hyperlink r:id="rId16" w:history="1">
              <w:r w:rsidR="00C53A0F" w:rsidRPr="006A3783">
                <w:rPr>
                  <w:rStyle w:val="Hipervnculo"/>
                  <w:rFonts w:asciiTheme="majorHAnsi" w:hAnsiTheme="majorHAnsi" w:cstheme="majorHAnsi"/>
                  <w:sz w:val="20"/>
                  <w:szCs w:val="20"/>
                </w:rPr>
                <w:t>mipearica@sercotec.cl</w:t>
              </w:r>
            </w:hyperlink>
          </w:p>
        </w:tc>
        <w:tc>
          <w:tcPr>
            <w:tcW w:w="619" w:type="pct"/>
            <w:vAlign w:val="center"/>
          </w:tcPr>
          <w:p w14:paraId="0F5045C3"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15910EB4"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78EDC017" w14:textId="77777777" w:rsidR="00C53A0F" w:rsidRPr="006A3783" w:rsidRDefault="00C53A0F"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C53A0F" w:rsidRPr="002B032F" w14:paraId="42483D5E" w14:textId="77777777" w:rsidTr="001A7D10">
        <w:trPr>
          <w:jc w:val="center"/>
        </w:trPr>
        <w:tc>
          <w:tcPr>
            <w:tcW w:w="475" w:type="pct"/>
            <w:vAlign w:val="center"/>
          </w:tcPr>
          <w:p w14:paraId="1AD5254D"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7E04C24D"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179F012E" w14:textId="77777777" w:rsidR="00C53A0F" w:rsidRPr="006A3783" w:rsidRDefault="00BF48F5" w:rsidP="001A7D10">
            <w:pPr>
              <w:jc w:val="left"/>
              <w:rPr>
                <w:rFonts w:asciiTheme="majorHAnsi" w:eastAsia="Calibri" w:hAnsiTheme="majorHAnsi" w:cstheme="majorHAnsi"/>
                <w:sz w:val="20"/>
                <w:szCs w:val="20"/>
              </w:rPr>
            </w:pPr>
            <w:hyperlink r:id="rId17" w:history="1">
              <w:r w:rsidR="00C53A0F" w:rsidRPr="006A3783">
                <w:rPr>
                  <w:rStyle w:val="Hipervnculo"/>
                  <w:rFonts w:asciiTheme="majorHAnsi" w:hAnsiTheme="majorHAnsi" w:cstheme="majorHAnsi"/>
                  <w:sz w:val="20"/>
                  <w:szCs w:val="20"/>
                </w:rPr>
                <w:t>mipeiquique@sercotec.cl</w:t>
              </w:r>
            </w:hyperlink>
          </w:p>
        </w:tc>
        <w:tc>
          <w:tcPr>
            <w:tcW w:w="619" w:type="pct"/>
            <w:vAlign w:val="center"/>
          </w:tcPr>
          <w:p w14:paraId="49FD0944"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0B596174"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7EFC5A41"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321F7BE1"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7CE041C6"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C53A0F" w:rsidRPr="002B032F" w14:paraId="4B2DDE65" w14:textId="77777777" w:rsidTr="001A7D10">
        <w:trPr>
          <w:jc w:val="center"/>
        </w:trPr>
        <w:tc>
          <w:tcPr>
            <w:tcW w:w="475" w:type="pct"/>
            <w:vAlign w:val="center"/>
          </w:tcPr>
          <w:p w14:paraId="6867237A"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57C8E17A"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507EDD36" w14:textId="77777777" w:rsidR="00C53A0F" w:rsidRPr="006A3783" w:rsidRDefault="00BF48F5" w:rsidP="001A7D10">
            <w:pPr>
              <w:jc w:val="left"/>
              <w:rPr>
                <w:rFonts w:asciiTheme="majorHAnsi" w:eastAsia="Calibri" w:hAnsiTheme="majorHAnsi" w:cstheme="majorHAnsi"/>
                <w:sz w:val="20"/>
                <w:szCs w:val="20"/>
              </w:rPr>
            </w:pPr>
            <w:hyperlink r:id="rId18" w:history="1">
              <w:r w:rsidR="00C53A0F" w:rsidRPr="006A3783">
                <w:rPr>
                  <w:rStyle w:val="Hipervnculo"/>
                  <w:rFonts w:asciiTheme="majorHAnsi" w:hAnsiTheme="majorHAnsi" w:cstheme="majorHAnsi"/>
                  <w:sz w:val="20"/>
                  <w:szCs w:val="20"/>
                </w:rPr>
                <w:t>mipeantofagasta@sercotec.cl</w:t>
              </w:r>
            </w:hyperlink>
          </w:p>
        </w:tc>
        <w:tc>
          <w:tcPr>
            <w:tcW w:w="619" w:type="pct"/>
            <w:vAlign w:val="center"/>
          </w:tcPr>
          <w:p w14:paraId="2DF93CEE"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4DA347E8"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0C0A7A22"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08FC1E95"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C53A0F" w:rsidRPr="002B032F" w14:paraId="263D3CDA" w14:textId="77777777" w:rsidTr="001A7D10">
        <w:trPr>
          <w:jc w:val="center"/>
        </w:trPr>
        <w:tc>
          <w:tcPr>
            <w:tcW w:w="475" w:type="pct"/>
            <w:vAlign w:val="center"/>
          </w:tcPr>
          <w:p w14:paraId="39B99F3C"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211E92C5"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2CF15E78" w14:textId="77777777" w:rsidR="00C53A0F" w:rsidRPr="006A3783" w:rsidRDefault="00BF48F5" w:rsidP="001A7D10">
            <w:pPr>
              <w:jc w:val="left"/>
              <w:rPr>
                <w:rFonts w:asciiTheme="majorHAnsi" w:eastAsia="Calibri" w:hAnsiTheme="majorHAnsi" w:cstheme="majorHAnsi"/>
                <w:sz w:val="20"/>
                <w:szCs w:val="20"/>
              </w:rPr>
            </w:pPr>
            <w:hyperlink r:id="rId19" w:history="1">
              <w:r w:rsidR="00C53A0F" w:rsidRPr="006A3783">
                <w:rPr>
                  <w:rStyle w:val="Hipervnculo"/>
                  <w:rFonts w:asciiTheme="majorHAnsi" w:hAnsiTheme="majorHAnsi" w:cstheme="majorHAnsi"/>
                  <w:sz w:val="20"/>
                  <w:szCs w:val="20"/>
                </w:rPr>
                <w:t>mipecopiapo@sercotec.cl</w:t>
              </w:r>
            </w:hyperlink>
          </w:p>
        </w:tc>
        <w:tc>
          <w:tcPr>
            <w:tcW w:w="619" w:type="pct"/>
            <w:vAlign w:val="center"/>
          </w:tcPr>
          <w:p w14:paraId="42C1DF56"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2A1B37F"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306FCD07"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4C1960BB"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04A0C1F3"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C53A0F" w:rsidRPr="002B032F" w14:paraId="30FBFA3A" w14:textId="77777777" w:rsidTr="001A7D10">
        <w:trPr>
          <w:jc w:val="center"/>
        </w:trPr>
        <w:tc>
          <w:tcPr>
            <w:tcW w:w="475" w:type="pct"/>
            <w:vAlign w:val="center"/>
          </w:tcPr>
          <w:p w14:paraId="16544C2B"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3AFAC059"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40B1EF0C" w14:textId="77777777" w:rsidR="00C53A0F" w:rsidRPr="006A3783" w:rsidRDefault="00BF48F5" w:rsidP="001A7D10">
            <w:pPr>
              <w:jc w:val="left"/>
              <w:rPr>
                <w:rFonts w:asciiTheme="majorHAnsi" w:eastAsia="Calibri" w:hAnsiTheme="majorHAnsi" w:cstheme="majorHAnsi"/>
                <w:sz w:val="20"/>
                <w:szCs w:val="20"/>
              </w:rPr>
            </w:pPr>
            <w:hyperlink r:id="rId20" w:history="1">
              <w:r w:rsidR="00C53A0F" w:rsidRPr="006A3783">
                <w:rPr>
                  <w:rStyle w:val="Hipervnculo"/>
                  <w:rFonts w:asciiTheme="majorHAnsi" w:hAnsiTheme="majorHAnsi" w:cstheme="majorHAnsi"/>
                  <w:sz w:val="20"/>
                  <w:szCs w:val="20"/>
                </w:rPr>
                <w:t>mipelaserena@sercotec.cl</w:t>
              </w:r>
            </w:hyperlink>
          </w:p>
        </w:tc>
        <w:tc>
          <w:tcPr>
            <w:tcW w:w="619" w:type="pct"/>
            <w:vAlign w:val="center"/>
          </w:tcPr>
          <w:p w14:paraId="052C7B9A"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168E6710"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7014996A"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614E7815"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1A61B225"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C53A0F" w:rsidRPr="002B032F" w14:paraId="3384E397" w14:textId="77777777" w:rsidTr="001A7D10">
        <w:trPr>
          <w:jc w:val="center"/>
        </w:trPr>
        <w:tc>
          <w:tcPr>
            <w:tcW w:w="475" w:type="pct"/>
            <w:vAlign w:val="center"/>
          </w:tcPr>
          <w:p w14:paraId="4DBB532B"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26727921"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109DBF08" w14:textId="77777777" w:rsidR="00C53A0F" w:rsidRPr="006A3783" w:rsidRDefault="00BF48F5" w:rsidP="001A7D10">
            <w:pPr>
              <w:jc w:val="left"/>
              <w:rPr>
                <w:rFonts w:asciiTheme="majorHAnsi" w:eastAsia="Calibri" w:hAnsiTheme="majorHAnsi" w:cstheme="majorHAnsi"/>
                <w:sz w:val="20"/>
                <w:szCs w:val="20"/>
              </w:rPr>
            </w:pPr>
            <w:hyperlink r:id="rId21" w:history="1">
              <w:r w:rsidR="00C53A0F" w:rsidRPr="006A3783">
                <w:rPr>
                  <w:rStyle w:val="Hipervnculo"/>
                  <w:rFonts w:asciiTheme="majorHAnsi" w:hAnsiTheme="majorHAnsi" w:cstheme="majorHAnsi"/>
                  <w:sz w:val="20"/>
                  <w:szCs w:val="20"/>
                </w:rPr>
                <w:t>mipevalparaiso@sercotec.cl</w:t>
              </w:r>
            </w:hyperlink>
          </w:p>
        </w:tc>
        <w:tc>
          <w:tcPr>
            <w:tcW w:w="619" w:type="pct"/>
            <w:vAlign w:val="center"/>
          </w:tcPr>
          <w:p w14:paraId="0EB659CB" w14:textId="77777777" w:rsidR="00C53A0F" w:rsidRPr="00CA4EAC"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49F89F4" w14:textId="77777777" w:rsidR="00C53A0F" w:rsidRPr="006A3783" w:rsidRDefault="00C53A0F"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777C1ADF"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6F1FD6EB"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C53A0F" w:rsidRPr="002B032F" w14:paraId="6A442775" w14:textId="77777777" w:rsidTr="001A7D10">
        <w:trPr>
          <w:trHeight w:val="1060"/>
          <w:jc w:val="center"/>
        </w:trPr>
        <w:tc>
          <w:tcPr>
            <w:tcW w:w="475" w:type="pct"/>
            <w:vAlign w:val="center"/>
          </w:tcPr>
          <w:p w14:paraId="0C1BF931"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28337E68"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5A8518B2" w14:textId="77777777" w:rsidR="00C53A0F" w:rsidRPr="006A3783" w:rsidRDefault="00BF48F5" w:rsidP="001A7D10">
            <w:pPr>
              <w:jc w:val="left"/>
              <w:rPr>
                <w:rFonts w:asciiTheme="majorHAnsi" w:eastAsia="Calibri" w:hAnsiTheme="majorHAnsi" w:cstheme="majorHAnsi"/>
                <w:sz w:val="20"/>
                <w:szCs w:val="20"/>
              </w:rPr>
            </w:pPr>
            <w:hyperlink r:id="rId22" w:history="1">
              <w:r w:rsidR="00C53A0F" w:rsidRPr="006A3783">
                <w:rPr>
                  <w:rStyle w:val="Hipervnculo"/>
                  <w:rFonts w:asciiTheme="majorHAnsi" w:hAnsiTheme="majorHAnsi" w:cstheme="majorHAnsi"/>
                  <w:sz w:val="20"/>
                  <w:szCs w:val="20"/>
                </w:rPr>
                <w:t>mipesantiago@sercotec.cl</w:t>
              </w:r>
            </w:hyperlink>
          </w:p>
        </w:tc>
        <w:tc>
          <w:tcPr>
            <w:tcW w:w="619" w:type="pct"/>
            <w:vAlign w:val="center"/>
          </w:tcPr>
          <w:p w14:paraId="3F11585B" w14:textId="77777777" w:rsidR="00C53A0F" w:rsidRPr="00CA4EAC"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17775FEC" w14:textId="77777777" w:rsidR="00C53A0F" w:rsidRPr="00CA4EAC"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9A79170" w14:textId="77777777" w:rsidR="00C53A0F" w:rsidRPr="00CA4EAC"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0C835214" w14:textId="77777777" w:rsidR="00C53A0F" w:rsidRPr="006A3783" w:rsidRDefault="00C53A0F"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24F07B52"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38B7B927"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7B46E821"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C53A0F" w:rsidRPr="002B032F" w14:paraId="25AA8CF3" w14:textId="77777777" w:rsidTr="001A7D10">
        <w:trPr>
          <w:jc w:val="center"/>
        </w:trPr>
        <w:tc>
          <w:tcPr>
            <w:tcW w:w="475" w:type="pct"/>
            <w:vAlign w:val="center"/>
          </w:tcPr>
          <w:p w14:paraId="53AA9BE1"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532AE18D"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2F1BBDC2" w14:textId="77777777" w:rsidR="00C53A0F" w:rsidRPr="006A3783" w:rsidRDefault="00BF48F5" w:rsidP="001A7D10">
            <w:pPr>
              <w:jc w:val="left"/>
              <w:rPr>
                <w:rFonts w:asciiTheme="majorHAnsi" w:eastAsia="Calibri" w:hAnsiTheme="majorHAnsi" w:cstheme="majorHAnsi"/>
                <w:sz w:val="20"/>
                <w:szCs w:val="20"/>
              </w:rPr>
            </w:pPr>
            <w:hyperlink r:id="rId23" w:history="1">
              <w:r w:rsidR="00C53A0F" w:rsidRPr="006A3783">
                <w:rPr>
                  <w:rStyle w:val="Hipervnculo"/>
                  <w:rFonts w:asciiTheme="majorHAnsi" w:hAnsiTheme="majorHAnsi" w:cstheme="majorHAnsi"/>
                  <w:sz w:val="20"/>
                  <w:szCs w:val="20"/>
                </w:rPr>
                <w:t>miperancagua@sercotec.cl</w:t>
              </w:r>
            </w:hyperlink>
          </w:p>
        </w:tc>
        <w:tc>
          <w:tcPr>
            <w:tcW w:w="619" w:type="pct"/>
            <w:vAlign w:val="center"/>
          </w:tcPr>
          <w:p w14:paraId="564B85A8" w14:textId="77777777" w:rsidR="00C53A0F" w:rsidRPr="006A3783" w:rsidRDefault="00C53A0F"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2A535121"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595C2352"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3EC3F3CE"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7E6CF8B4" w14:textId="77777777" w:rsidR="00C53A0F" w:rsidRPr="006A3783" w:rsidRDefault="00C53A0F" w:rsidP="001A7D10">
            <w:pPr>
              <w:jc w:val="left"/>
              <w:rPr>
                <w:rFonts w:asciiTheme="majorHAnsi" w:hAnsiTheme="majorHAnsi" w:cstheme="majorHAnsi"/>
                <w:sz w:val="20"/>
                <w:szCs w:val="20"/>
              </w:rPr>
            </w:pPr>
          </w:p>
          <w:p w14:paraId="358E0D8C"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C53A0F" w:rsidRPr="002B032F" w14:paraId="0279CFE5" w14:textId="77777777" w:rsidTr="001A7D10">
        <w:trPr>
          <w:jc w:val="center"/>
        </w:trPr>
        <w:tc>
          <w:tcPr>
            <w:tcW w:w="475" w:type="pct"/>
            <w:vMerge w:val="restart"/>
            <w:vAlign w:val="center"/>
          </w:tcPr>
          <w:p w14:paraId="1AEE1EFF"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3C27D283"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5EC3B611" w14:textId="77777777" w:rsidR="00C53A0F" w:rsidRPr="006A3783" w:rsidRDefault="00BF48F5" w:rsidP="001A7D10">
            <w:pPr>
              <w:jc w:val="left"/>
              <w:rPr>
                <w:rFonts w:asciiTheme="majorHAnsi" w:eastAsia="Calibri" w:hAnsiTheme="majorHAnsi" w:cstheme="majorHAnsi"/>
                <w:sz w:val="20"/>
                <w:szCs w:val="20"/>
              </w:rPr>
            </w:pPr>
            <w:hyperlink r:id="rId24" w:history="1">
              <w:r w:rsidR="00C53A0F" w:rsidRPr="006A3783">
                <w:rPr>
                  <w:rStyle w:val="Hipervnculo"/>
                  <w:rFonts w:asciiTheme="majorHAnsi" w:hAnsiTheme="majorHAnsi" w:cstheme="majorHAnsi"/>
                  <w:sz w:val="20"/>
                  <w:szCs w:val="20"/>
                </w:rPr>
                <w:t>mipetalca@sercotec.cl</w:t>
              </w:r>
            </w:hyperlink>
          </w:p>
        </w:tc>
        <w:tc>
          <w:tcPr>
            <w:tcW w:w="619" w:type="pct"/>
            <w:vAlign w:val="center"/>
          </w:tcPr>
          <w:p w14:paraId="152C9926" w14:textId="77777777" w:rsidR="00C53A0F" w:rsidRPr="00F65F7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6AFBFAA7" w14:textId="77777777" w:rsidR="00C53A0F" w:rsidRPr="006A3783" w:rsidRDefault="00C53A0F"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5FCBCD2E"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288B48EF"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C53A0F" w:rsidRPr="002B032F" w14:paraId="4E8F337A" w14:textId="77777777" w:rsidTr="001A7D10">
        <w:trPr>
          <w:jc w:val="center"/>
        </w:trPr>
        <w:tc>
          <w:tcPr>
            <w:tcW w:w="475" w:type="pct"/>
            <w:vMerge/>
            <w:vAlign w:val="center"/>
          </w:tcPr>
          <w:p w14:paraId="16293A38" w14:textId="77777777" w:rsidR="00C53A0F" w:rsidRPr="006A3783" w:rsidRDefault="00C53A0F" w:rsidP="001A7D10">
            <w:pPr>
              <w:jc w:val="left"/>
              <w:rPr>
                <w:rFonts w:asciiTheme="majorHAnsi" w:eastAsia="Calibri" w:hAnsiTheme="majorHAnsi" w:cstheme="majorHAnsi"/>
                <w:sz w:val="20"/>
                <w:szCs w:val="20"/>
              </w:rPr>
            </w:pPr>
          </w:p>
        </w:tc>
        <w:tc>
          <w:tcPr>
            <w:tcW w:w="476" w:type="pct"/>
            <w:vAlign w:val="center"/>
          </w:tcPr>
          <w:p w14:paraId="46AB2866"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2F39A86C" w14:textId="77777777" w:rsidR="00C53A0F" w:rsidRPr="006A3783" w:rsidRDefault="00BF48F5" w:rsidP="001A7D10">
            <w:pPr>
              <w:jc w:val="left"/>
              <w:rPr>
                <w:rFonts w:asciiTheme="majorHAnsi" w:eastAsia="Calibri" w:hAnsiTheme="majorHAnsi" w:cstheme="majorHAnsi"/>
                <w:sz w:val="20"/>
                <w:szCs w:val="20"/>
              </w:rPr>
            </w:pPr>
            <w:hyperlink r:id="rId25" w:history="1">
              <w:r w:rsidR="00C53A0F" w:rsidRPr="006A3783">
                <w:rPr>
                  <w:rStyle w:val="Hipervnculo"/>
                  <w:rFonts w:asciiTheme="majorHAnsi" w:hAnsiTheme="majorHAnsi" w:cstheme="majorHAnsi"/>
                  <w:sz w:val="20"/>
                  <w:szCs w:val="20"/>
                </w:rPr>
                <w:t>mipecurico@sercotec.cl</w:t>
              </w:r>
            </w:hyperlink>
          </w:p>
        </w:tc>
        <w:tc>
          <w:tcPr>
            <w:tcW w:w="619" w:type="pct"/>
            <w:vAlign w:val="center"/>
          </w:tcPr>
          <w:p w14:paraId="51FF0921" w14:textId="77777777" w:rsidR="00C53A0F" w:rsidRPr="006A3783" w:rsidRDefault="00C53A0F"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400E2548"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79B92361" w14:textId="77777777" w:rsidR="00C53A0F" w:rsidRPr="006A3783" w:rsidRDefault="00C53A0F" w:rsidP="001A7D10">
            <w:pPr>
              <w:jc w:val="left"/>
              <w:rPr>
                <w:rFonts w:asciiTheme="majorHAnsi" w:eastAsia="Calibri" w:hAnsiTheme="majorHAnsi" w:cstheme="majorHAnsi"/>
                <w:sz w:val="20"/>
                <w:szCs w:val="20"/>
              </w:rPr>
            </w:pPr>
          </w:p>
        </w:tc>
      </w:tr>
      <w:tr w:rsidR="00C53A0F" w:rsidRPr="002B032F" w14:paraId="0EA4FA4A" w14:textId="77777777" w:rsidTr="001A7D10">
        <w:trPr>
          <w:jc w:val="center"/>
        </w:trPr>
        <w:tc>
          <w:tcPr>
            <w:tcW w:w="475" w:type="pct"/>
            <w:vMerge/>
            <w:vAlign w:val="center"/>
          </w:tcPr>
          <w:p w14:paraId="66B6B73E" w14:textId="77777777" w:rsidR="00C53A0F" w:rsidRPr="006A3783" w:rsidRDefault="00C53A0F" w:rsidP="001A7D10">
            <w:pPr>
              <w:jc w:val="left"/>
              <w:rPr>
                <w:rFonts w:asciiTheme="majorHAnsi" w:eastAsia="Calibri" w:hAnsiTheme="majorHAnsi" w:cstheme="majorHAnsi"/>
                <w:sz w:val="20"/>
                <w:szCs w:val="20"/>
              </w:rPr>
            </w:pPr>
          </w:p>
        </w:tc>
        <w:tc>
          <w:tcPr>
            <w:tcW w:w="476" w:type="pct"/>
            <w:vAlign w:val="center"/>
          </w:tcPr>
          <w:p w14:paraId="0AA0C342"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546F6682" w14:textId="77777777" w:rsidR="00C53A0F" w:rsidRPr="006A3783" w:rsidRDefault="00BF48F5" w:rsidP="001A7D10">
            <w:pPr>
              <w:jc w:val="left"/>
              <w:rPr>
                <w:rFonts w:asciiTheme="majorHAnsi" w:eastAsia="Calibri" w:hAnsiTheme="majorHAnsi" w:cstheme="majorHAnsi"/>
                <w:sz w:val="20"/>
                <w:szCs w:val="20"/>
              </w:rPr>
            </w:pPr>
            <w:hyperlink r:id="rId26" w:history="1">
              <w:r w:rsidR="00C53A0F" w:rsidRPr="006A3783">
                <w:rPr>
                  <w:rStyle w:val="Hipervnculo"/>
                  <w:rFonts w:asciiTheme="majorHAnsi" w:hAnsiTheme="majorHAnsi" w:cstheme="majorHAnsi"/>
                  <w:sz w:val="20"/>
                  <w:szCs w:val="20"/>
                </w:rPr>
                <w:t>mipelinares@sercotec.cl</w:t>
              </w:r>
            </w:hyperlink>
          </w:p>
        </w:tc>
        <w:tc>
          <w:tcPr>
            <w:tcW w:w="619" w:type="pct"/>
            <w:vAlign w:val="center"/>
          </w:tcPr>
          <w:p w14:paraId="50BC7785" w14:textId="77777777" w:rsidR="00C53A0F" w:rsidRPr="006A3783" w:rsidRDefault="00C53A0F"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6942118A"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26A7CE60" w14:textId="77777777" w:rsidR="00C53A0F" w:rsidRPr="006A3783" w:rsidRDefault="00C53A0F" w:rsidP="001A7D10">
            <w:pPr>
              <w:jc w:val="left"/>
              <w:rPr>
                <w:rFonts w:asciiTheme="majorHAnsi" w:eastAsia="Calibri" w:hAnsiTheme="majorHAnsi" w:cstheme="majorHAnsi"/>
                <w:sz w:val="20"/>
                <w:szCs w:val="20"/>
              </w:rPr>
            </w:pPr>
          </w:p>
        </w:tc>
      </w:tr>
      <w:tr w:rsidR="00C53A0F" w:rsidRPr="002B032F" w14:paraId="12CAFA7D" w14:textId="77777777" w:rsidTr="001A7D10">
        <w:trPr>
          <w:jc w:val="center"/>
        </w:trPr>
        <w:tc>
          <w:tcPr>
            <w:tcW w:w="475" w:type="pct"/>
            <w:vAlign w:val="center"/>
          </w:tcPr>
          <w:p w14:paraId="6A22B24F"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501F8133"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63AC6F12" w14:textId="77777777" w:rsidR="00C53A0F" w:rsidRPr="006A3783" w:rsidRDefault="00BF48F5" w:rsidP="001A7D10">
            <w:pPr>
              <w:jc w:val="left"/>
              <w:rPr>
                <w:rFonts w:asciiTheme="majorHAnsi" w:eastAsia="Calibri" w:hAnsiTheme="majorHAnsi" w:cstheme="majorHAnsi"/>
                <w:sz w:val="20"/>
                <w:szCs w:val="20"/>
              </w:rPr>
            </w:pPr>
            <w:hyperlink r:id="rId27" w:history="1">
              <w:r w:rsidR="00C53A0F" w:rsidRPr="006A3783">
                <w:rPr>
                  <w:rStyle w:val="Hipervnculo"/>
                  <w:rFonts w:asciiTheme="majorHAnsi" w:hAnsiTheme="majorHAnsi" w:cstheme="majorHAnsi"/>
                  <w:sz w:val="20"/>
                  <w:szCs w:val="20"/>
                </w:rPr>
                <w:t>mipechillan@sercotec.cl</w:t>
              </w:r>
            </w:hyperlink>
          </w:p>
        </w:tc>
        <w:tc>
          <w:tcPr>
            <w:tcW w:w="619" w:type="pct"/>
            <w:vAlign w:val="center"/>
          </w:tcPr>
          <w:p w14:paraId="692DF4CE" w14:textId="77777777" w:rsidR="00C53A0F" w:rsidRPr="006A3783" w:rsidRDefault="00C53A0F"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231578ED"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09CCD9C4"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C53A0F" w:rsidRPr="002B032F" w14:paraId="0C6EBFD3" w14:textId="77777777" w:rsidTr="001A7D10">
        <w:trPr>
          <w:trHeight w:val="305"/>
          <w:jc w:val="center"/>
        </w:trPr>
        <w:tc>
          <w:tcPr>
            <w:tcW w:w="475" w:type="pct"/>
            <w:vMerge w:val="restart"/>
            <w:vAlign w:val="center"/>
          </w:tcPr>
          <w:p w14:paraId="0FF84F6D"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6" w:type="pct"/>
            <w:vAlign w:val="center"/>
          </w:tcPr>
          <w:p w14:paraId="440BBD0C" w14:textId="77777777" w:rsidR="00C53A0F" w:rsidRPr="006A3783" w:rsidRDefault="00C53A0F"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116054E5" w14:textId="77777777" w:rsidR="00C53A0F" w:rsidRPr="006A3783" w:rsidRDefault="00BF48F5" w:rsidP="001A7D10">
            <w:pPr>
              <w:jc w:val="left"/>
              <w:rPr>
                <w:rFonts w:asciiTheme="majorHAnsi" w:eastAsia="Calibri" w:hAnsiTheme="majorHAnsi" w:cstheme="majorHAnsi"/>
                <w:sz w:val="20"/>
                <w:szCs w:val="20"/>
              </w:rPr>
            </w:pPr>
            <w:hyperlink r:id="rId28" w:history="1">
              <w:r w:rsidR="00C53A0F" w:rsidRPr="006A3783">
                <w:rPr>
                  <w:rStyle w:val="Hipervnculo"/>
                  <w:rFonts w:asciiTheme="majorHAnsi" w:hAnsiTheme="majorHAnsi" w:cstheme="majorHAnsi"/>
                  <w:sz w:val="20"/>
                  <w:szCs w:val="20"/>
                </w:rPr>
                <w:t>mipeconcepcion@sercotec.cl</w:t>
              </w:r>
            </w:hyperlink>
          </w:p>
        </w:tc>
        <w:tc>
          <w:tcPr>
            <w:tcW w:w="619" w:type="pct"/>
            <w:vAlign w:val="center"/>
          </w:tcPr>
          <w:p w14:paraId="37A59F5F" w14:textId="77777777" w:rsidR="00C53A0F" w:rsidRPr="009414DD"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67DFD29B" w14:textId="77777777" w:rsidR="00C53A0F" w:rsidRPr="009414DD"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109F6F02" w14:textId="77777777" w:rsidR="00C53A0F" w:rsidRPr="006A3783" w:rsidRDefault="00C53A0F" w:rsidP="001A7D10">
            <w:pPr>
              <w:jc w:val="left"/>
              <w:rPr>
                <w:rFonts w:asciiTheme="majorHAnsi" w:eastAsia="Calibri" w:hAnsiTheme="majorHAnsi" w:cstheme="majorHAnsi"/>
                <w:sz w:val="20"/>
                <w:szCs w:val="20"/>
              </w:rPr>
            </w:pPr>
            <w:r>
              <w:rPr>
                <w:rFonts w:asciiTheme="majorHAnsi" w:hAnsiTheme="majorHAnsi" w:cstheme="majorHAnsi"/>
                <w:sz w:val="20"/>
                <w:szCs w:val="20"/>
              </w:rPr>
              <w:lastRenderedPageBreak/>
              <w:t>+</w:t>
            </w:r>
            <w:r w:rsidRPr="009414DD">
              <w:rPr>
                <w:rFonts w:asciiTheme="majorHAnsi" w:hAnsiTheme="majorHAnsi" w:cstheme="majorHAnsi"/>
                <w:sz w:val="20"/>
                <w:szCs w:val="20"/>
              </w:rPr>
              <w:t>56 9 3922 2376</w:t>
            </w:r>
          </w:p>
        </w:tc>
        <w:tc>
          <w:tcPr>
            <w:tcW w:w="667" w:type="pct"/>
            <w:vAlign w:val="center"/>
          </w:tcPr>
          <w:p w14:paraId="4F726C61" w14:textId="77777777" w:rsidR="00C53A0F" w:rsidRPr="006A3783" w:rsidRDefault="00C53A0F"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Roosevelt 1618.</w:t>
            </w:r>
          </w:p>
        </w:tc>
        <w:tc>
          <w:tcPr>
            <w:tcW w:w="1810" w:type="pct"/>
            <w:vMerge w:val="restart"/>
            <w:vAlign w:val="center"/>
          </w:tcPr>
          <w:p w14:paraId="73B4981B"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723C3FF6"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C53A0F" w:rsidRPr="002B032F" w14:paraId="30F66399" w14:textId="77777777" w:rsidTr="001A7D10">
        <w:trPr>
          <w:jc w:val="center"/>
        </w:trPr>
        <w:tc>
          <w:tcPr>
            <w:tcW w:w="475" w:type="pct"/>
            <w:vMerge/>
            <w:vAlign w:val="center"/>
          </w:tcPr>
          <w:p w14:paraId="0FC1B415" w14:textId="77777777" w:rsidR="00C53A0F" w:rsidRPr="006A3783" w:rsidRDefault="00C53A0F" w:rsidP="001A7D10">
            <w:pPr>
              <w:jc w:val="left"/>
              <w:rPr>
                <w:rFonts w:asciiTheme="majorHAnsi" w:eastAsia="Calibri" w:hAnsiTheme="majorHAnsi" w:cstheme="majorHAnsi"/>
                <w:sz w:val="20"/>
                <w:szCs w:val="20"/>
              </w:rPr>
            </w:pPr>
          </w:p>
        </w:tc>
        <w:tc>
          <w:tcPr>
            <w:tcW w:w="476" w:type="pct"/>
            <w:vAlign w:val="center"/>
          </w:tcPr>
          <w:p w14:paraId="15264679"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786A5650" w14:textId="77777777" w:rsidR="00C53A0F" w:rsidRPr="006A3783" w:rsidRDefault="00BF48F5" w:rsidP="001A7D10">
            <w:pPr>
              <w:jc w:val="left"/>
              <w:rPr>
                <w:rFonts w:asciiTheme="majorHAnsi" w:eastAsia="Calibri" w:hAnsiTheme="majorHAnsi" w:cstheme="majorHAnsi"/>
                <w:sz w:val="20"/>
                <w:szCs w:val="20"/>
              </w:rPr>
            </w:pPr>
            <w:hyperlink r:id="rId29" w:history="1">
              <w:r w:rsidR="00C53A0F" w:rsidRPr="006A3783">
                <w:rPr>
                  <w:rStyle w:val="Hipervnculo"/>
                  <w:rFonts w:asciiTheme="majorHAnsi" w:hAnsiTheme="majorHAnsi" w:cstheme="majorHAnsi"/>
                  <w:sz w:val="20"/>
                  <w:szCs w:val="20"/>
                </w:rPr>
                <w:t>mipelebu@sercotec.cl</w:t>
              </w:r>
            </w:hyperlink>
          </w:p>
        </w:tc>
        <w:tc>
          <w:tcPr>
            <w:tcW w:w="619" w:type="pct"/>
            <w:vAlign w:val="center"/>
          </w:tcPr>
          <w:p w14:paraId="227E2A68" w14:textId="77777777" w:rsidR="00C53A0F" w:rsidRPr="009414DD"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5D2DAE9F" w14:textId="77777777" w:rsidR="00C53A0F" w:rsidRPr="006A3783" w:rsidRDefault="00C53A0F"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3C90F79B"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2077DA17" w14:textId="77777777" w:rsidR="00C53A0F" w:rsidRPr="006A3783" w:rsidRDefault="00C53A0F" w:rsidP="001A7D10">
            <w:pPr>
              <w:jc w:val="left"/>
              <w:rPr>
                <w:rFonts w:asciiTheme="majorHAnsi" w:eastAsia="Calibri" w:hAnsiTheme="majorHAnsi" w:cstheme="majorHAnsi"/>
                <w:sz w:val="20"/>
                <w:szCs w:val="20"/>
              </w:rPr>
            </w:pPr>
          </w:p>
        </w:tc>
      </w:tr>
      <w:tr w:rsidR="00C53A0F" w:rsidRPr="002B032F" w14:paraId="6F8704D2" w14:textId="77777777" w:rsidTr="001A7D10">
        <w:trPr>
          <w:jc w:val="center"/>
        </w:trPr>
        <w:tc>
          <w:tcPr>
            <w:tcW w:w="475" w:type="pct"/>
            <w:vMerge/>
            <w:vAlign w:val="center"/>
          </w:tcPr>
          <w:p w14:paraId="7757A3BE" w14:textId="77777777" w:rsidR="00C53A0F" w:rsidRPr="006A3783" w:rsidRDefault="00C53A0F" w:rsidP="001A7D10">
            <w:pPr>
              <w:jc w:val="left"/>
              <w:rPr>
                <w:rFonts w:asciiTheme="majorHAnsi" w:eastAsia="Calibri" w:hAnsiTheme="majorHAnsi" w:cstheme="majorHAnsi"/>
                <w:sz w:val="20"/>
                <w:szCs w:val="20"/>
              </w:rPr>
            </w:pPr>
          </w:p>
        </w:tc>
        <w:tc>
          <w:tcPr>
            <w:tcW w:w="476" w:type="pct"/>
            <w:vAlign w:val="center"/>
          </w:tcPr>
          <w:p w14:paraId="7831B4F1"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25F78ABF" w14:textId="77777777" w:rsidR="00C53A0F" w:rsidRPr="006A3783" w:rsidRDefault="00BF48F5" w:rsidP="001A7D10">
            <w:pPr>
              <w:jc w:val="left"/>
              <w:rPr>
                <w:rFonts w:asciiTheme="majorHAnsi" w:eastAsia="Calibri" w:hAnsiTheme="majorHAnsi" w:cstheme="majorHAnsi"/>
                <w:sz w:val="20"/>
                <w:szCs w:val="20"/>
              </w:rPr>
            </w:pPr>
            <w:hyperlink r:id="rId30" w:history="1">
              <w:r w:rsidR="00C53A0F" w:rsidRPr="006A3783">
                <w:rPr>
                  <w:rStyle w:val="Hipervnculo"/>
                  <w:rFonts w:asciiTheme="majorHAnsi" w:hAnsiTheme="majorHAnsi" w:cstheme="majorHAnsi"/>
                  <w:sz w:val="20"/>
                  <w:szCs w:val="20"/>
                </w:rPr>
                <w:t>mipelosangeles@sercotec.cl</w:t>
              </w:r>
            </w:hyperlink>
          </w:p>
        </w:tc>
        <w:tc>
          <w:tcPr>
            <w:tcW w:w="619" w:type="pct"/>
            <w:vAlign w:val="center"/>
          </w:tcPr>
          <w:p w14:paraId="24928B58" w14:textId="77777777" w:rsidR="00C53A0F" w:rsidRPr="002D2C5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24F86D29" w14:textId="77777777" w:rsidR="00C53A0F" w:rsidRPr="006A3783" w:rsidRDefault="00C53A0F"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69808E97" w14:textId="77777777" w:rsidR="00C53A0F" w:rsidRPr="006A3783" w:rsidRDefault="00C53A0F"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03EB28C0" w14:textId="77777777" w:rsidR="00C53A0F" w:rsidRPr="006A3783" w:rsidRDefault="00C53A0F" w:rsidP="001A7D10">
            <w:pPr>
              <w:jc w:val="left"/>
              <w:rPr>
                <w:rFonts w:asciiTheme="majorHAnsi" w:eastAsia="Calibri" w:hAnsiTheme="majorHAnsi" w:cstheme="majorHAnsi"/>
                <w:sz w:val="20"/>
                <w:szCs w:val="20"/>
              </w:rPr>
            </w:pPr>
          </w:p>
        </w:tc>
      </w:tr>
      <w:tr w:rsidR="00C53A0F" w:rsidRPr="002B032F" w14:paraId="75BCF060" w14:textId="77777777" w:rsidTr="001A7D10">
        <w:trPr>
          <w:jc w:val="center"/>
        </w:trPr>
        <w:tc>
          <w:tcPr>
            <w:tcW w:w="475" w:type="pct"/>
            <w:vMerge w:val="restart"/>
            <w:vAlign w:val="center"/>
          </w:tcPr>
          <w:p w14:paraId="29D0D989" w14:textId="77777777" w:rsidR="00C53A0F" w:rsidRPr="006A3783" w:rsidRDefault="00C53A0F"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4C363050"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55E85B35" w14:textId="77777777" w:rsidR="00C53A0F" w:rsidRPr="006A3783" w:rsidRDefault="00BF48F5" w:rsidP="001A7D10">
            <w:pPr>
              <w:jc w:val="left"/>
              <w:rPr>
                <w:rFonts w:asciiTheme="majorHAnsi" w:hAnsiTheme="majorHAnsi" w:cstheme="majorHAnsi"/>
                <w:sz w:val="20"/>
                <w:szCs w:val="20"/>
              </w:rPr>
            </w:pPr>
            <w:hyperlink r:id="rId31" w:history="1">
              <w:r w:rsidR="00C53A0F" w:rsidRPr="006A3783">
                <w:rPr>
                  <w:rStyle w:val="Hipervnculo"/>
                  <w:rFonts w:asciiTheme="majorHAnsi" w:hAnsiTheme="majorHAnsi" w:cstheme="majorHAnsi"/>
                  <w:sz w:val="20"/>
                  <w:szCs w:val="20"/>
                </w:rPr>
                <w:t>mipetemuco@sercotec.cl</w:t>
              </w:r>
            </w:hyperlink>
          </w:p>
        </w:tc>
        <w:tc>
          <w:tcPr>
            <w:tcW w:w="619" w:type="pct"/>
            <w:vAlign w:val="center"/>
          </w:tcPr>
          <w:p w14:paraId="4DFFDA8B" w14:textId="77777777" w:rsidR="00C53A0F" w:rsidRPr="002D2C5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6B6FDB9D" w14:textId="77777777" w:rsidR="00C53A0F" w:rsidRPr="006A378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3D48FD10" w14:textId="77777777" w:rsidR="00C53A0F" w:rsidRPr="006A3783" w:rsidRDefault="00C53A0F"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34211F5D" w14:textId="77777777" w:rsidR="00C53A0F" w:rsidRPr="006A3783" w:rsidRDefault="00C53A0F"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C53A0F" w:rsidRPr="002B032F" w14:paraId="11955901" w14:textId="77777777" w:rsidTr="001A7D10">
        <w:trPr>
          <w:jc w:val="center"/>
        </w:trPr>
        <w:tc>
          <w:tcPr>
            <w:tcW w:w="475" w:type="pct"/>
            <w:vMerge/>
            <w:vAlign w:val="center"/>
          </w:tcPr>
          <w:p w14:paraId="6C5E788D" w14:textId="77777777" w:rsidR="00C53A0F" w:rsidRPr="006A3783" w:rsidRDefault="00C53A0F" w:rsidP="001A7D10">
            <w:pPr>
              <w:jc w:val="left"/>
              <w:rPr>
                <w:rFonts w:asciiTheme="majorHAnsi" w:hAnsiTheme="majorHAnsi" w:cstheme="majorHAnsi"/>
                <w:sz w:val="20"/>
                <w:szCs w:val="20"/>
              </w:rPr>
            </w:pPr>
          </w:p>
        </w:tc>
        <w:tc>
          <w:tcPr>
            <w:tcW w:w="476" w:type="pct"/>
            <w:vAlign w:val="center"/>
          </w:tcPr>
          <w:p w14:paraId="7F43A5CA"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613C3E3A" w14:textId="77777777" w:rsidR="00C53A0F" w:rsidRPr="006A3783" w:rsidRDefault="00BF48F5" w:rsidP="001A7D10">
            <w:pPr>
              <w:jc w:val="left"/>
              <w:rPr>
                <w:rFonts w:asciiTheme="majorHAnsi" w:hAnsiTheme="majorHAnsi" w:cstheme="majorHAnsi"/>
                <w:sz w:val="20"/>
                <w:szCs w:val="20"/>
              </w:rPr>
            </w:pPr>
            <w:hyperlink r:id="rId32" w:history="1">
              <w:r w:rsidR="00C53A0F" w:rsidRPr="006A3783">
                <w:rPr>
                  <w:rStyle w:val="Hipervnculo"/>
                  <w:rFonts w:asciiTheme="majorHAnsi" w:hAnsiTheme="majorHAnsi" w:cstheme="majorHAnsi"/>
                  <w:sz w:val="20"/>
                  <w:szCs w:val="20"/>
                </w:rPr>
                <w:t>mipeangol@sercotec.cl</w:t>
              </w:r>
            </w:hyperlink>
          </w:p>
        </w:tc>
        <w:tc>
          <w:tcPr>
            <w:tcW w:w="619" w:type="pct"/>
            <w:vAlign w:val="center"/>
          </w:tcPr>
          <w:p w14:paraId="5F2C1D0C" w14:textId="77777777" w:rsidR="00C53A0F" w:rsidRPr="006A378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3A63375E"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0B4FDB1B" w14:textId="77777777" w:rsidR="00C53A0F" w:rsidRPr="006A3783" w:rsidRDefault="00C53A0F" w:rsidP="001A7D10">
            <w:pPr>
              <w:jc w:val="left"/>
              <w:rPr>
                <w:rFonts w:asciiTheme="majorHAnsi" w:hAnsiTheme="majorHAnsi" w:cstheme="majorHAnsi"/>
                <w:sz w:val="20"/>
                <w:szCs w:val="20"/>
              </w:rPr>
            </w:pPr>
          </w:p>
        </w:tc>
      </w:tr>
      <w:tr w:rsidR="00C53A0F" w:rsidRPr="002B032F" w14:paraId="2199B866" w14:textId="77777777" w:rsidTr="001A7D10">
        <w:trPr>
          <w:jc w:val="center"/>
        </w:trPr>
        <w:tc>
          <w:tcPr>
            <w:tcW w:w="475" w:type="pct"/>
            <w:vAlign w:val="center"/>
          </w:tcPr>
          <w:p w14:paraId="298425B3"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4DA70F8E"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1D0C9806" w14:textId="77777777" w:rsidR="00C53A0F" w:rsidRPr="006A3783" w:rsidRDefault="00BF48F5" w:rsidP="001A7D10">
            <w:pPr>
              <w:jc w:val="left"/>
              <w:rPr>
                <w:rFonts w:asciiTheme="majorHAnsi" w:hAnsiTheme="majorHAnsi" w:cstheme="majorHAnsi"/>
                <w:sz w:val="20"/>
                <w:szCs w:val="20"/>
              </w:rPr>
            </w:pPr>
            <w:hyperlink r:id="rId33" w:history="1">
              <w:r w:rsidR="00C53A0F" w:rsidRPr="006A3783">
                <w:rPr>
                  <w:rStyle w:val="Hipervnculo"/>
                  <w:rFonts w:asciiTheme="majorHAnsi" w:hAnsiTheme="majorHAnsi" w:cstheme="majorHAnsi"/>
                  <w:sz w:val="20"/>
                  <w:szCs w:val="20"/>
                </w:rPr>
                <w:t>mipevaldivia@sercotec.cl</w:t>
              </w:r>
            </w:hyperlink>
          </w:p>
        </w:tc>
        <w:tc>
          <w:tcPr>
            <w:tcW w:w="619" w:type="pct"/>
            <w:vAlign w:val="center"/>
          </w:tcPr>
          <w:p w14:paraId="0730E511" w14:textId="77777777" w:rsidR="00C53A0F" w:rsidRPr="006A378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79D06A34" w14:textId="77777777" w:rsidR="00C53A0F" w:rsidRPr="006A3783" w:rsidRDefault="00C53A0F"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4B875376" w14:textId="77777777" w:rsidR="00C53A0F" w:rsidRPr="006A3783" w:rsidRDefault="00C53A0F"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C53A0F" w:rsidRPr="002B032F" w14:paraId="46F81DCE" w14:textId="77777777" w:rsidTr="001A7D10">
        <w:trPr>
          <w:jc w:val="center"/>
        </w:trPr>
        <w:tc>
          <w:tcPr>
            <w:tcW w:w="475" w:type="pct"/>
            <w:vMerge w:val="restart"/>
            <w:vAlign w:val="center"/>
          </w:tcPr>
          <w:p w14:paraId="2143F56D"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472B1E4E"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5C3669A8" w14:textId="77777777" w:rsidR="00C53A0F" w:rsidRPr="006A3783" w:rsidRDefault="00BF48F5" w:rsidP="001A7D10">
            <w:pPr>
              <w:jc w:val="left"/>
              <w:rPr>
                <w:rFonts w:asciiTheme="majorHAnsi" w:hAnsiTheme="majorHAnsi" w:cstheme="majorHAnsi"/>
                <w:sz w:val="20"/>
                <w:szCs w:val="20"/>
              </w:rPr>
            </w:pPr>
            <w:hyperlink r:id="rId34" w:history="1">
              <w:r w:rsidR="00C53A0F" w:rsidRPr="006A3783">
                <w:rPr>
                  <w:rStyle w:val="Hipervnculo"/>
                  <w:rFonts w:asciiTheme="majorHAnsi" w:hAnsiTheme="majorHAnsi" w:cstheme="majorHAnsi"/>
                  <w:sz w:val="20"/>
                  <w:szCs w:val="20"/>
                </w:rPr>
                <w:t>mipeosorno@sercotec.cl</w:t>
              </w:r>
            </w:hyperlink>
          </w:p>
        </w:tc>
        <w:tc>
          <w:tcPr>
            <w:tcW w:w="619" w:type="pct"/>
            <w:vAlign w:val="center"/>
          </w:tcPr>
          <w:p w14:paraId="2E802B46" w14:textId="77777777" w:rsidR="00C53A0F" w:rsidRPr="006A378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0608DCB9"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1D0852D7"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635ECD55"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C53A0F" w:rsidRPr="002B032F" w14:paraId="4CC9B624" w14:textId="77777777" w:rsidTr="001A7D10">
        <w:trPr>
          <w:jc w:val="center"/>
        </w:trPr>
        <w:tc>
          <w:tcPr>
            <w:tcW w:w="475" w:type="pct"/>
            <w:vMerge/>
            <w:vAlign w:val="center"/>
          </w:tcPr>
          <w:p w14:paraId="379C3F34" w14:textId="77777777" w:rsidR="00C53A0F" w:rsidRPr="006A3783" w:rsidRDefault="00C53A0F" w:rsidP="001A7D10">
            <w:pPr>
              <w:jc w:val="left"/>
              <w:rPr>
                <w:rFonts w:asciiTheme="majorHAnsi" w:hAnsiTheme="majorHAnsi" w:cstheme="majorHAnsi"/>
                <w:sz w:val="20"/>
                <w:szCs w:val="20"/>
              </w:rPr>
            </w:pPr>
          </w:p>
        </w:tc>
        <w:tc>
          <w:tcPr>
            <w:tcW w:w="476" w:type="pct"/>
            <w:vAlign w:val="center"/>
          </w:tcPr>
          <w:p w14:paraId="00317FCB"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06003051" w14:textId="77777777" w:rsidR="00C53A0F" w:rsidRPr="006A3783" w:rsidRDefault="00BF48F5" w:rsidP="001A7D10">
            <w:pPr>
              <w:jc w:val="left"/>
              <w:rPr>
                <w:rFonts w:asciiTheme="majorHAnsi" w:hAnsiTheme="majorHAnsi" w:cstheme="majorHAnsi"/>
                <w:sz w:val="20"/>
                <w:szCs w:val="20"/>
              </w:rPr>
            </w:pPr>
            <w:hyperlink r:id="rId35" w:history="1">
              <w:r w:rsidR="00C53A0F" w:rsidRPr="006A3783">
                <w:rPr>
                  <w:rStyle w:val="Hipervnculo"/>
                  <w:rFonts w:asciiTheme="majorHAnsi" w:hAnsiTheme="majorHAnsi" w:cstheme="majorHAnsi"/>
                  <w:sz w:val="20"/>
                  <w:szCs w:val="20"/>
                </w:rPr>
                <w:t>mipepuertomontt@sercotec.cl</w:t>
              </w:r>
            </w:hyperlink>
          </w:p>
        </w:tc>
        <w:tc>
          <w:tcPr>
            <w:tcW w:w="619" w:type="pct"/>
            <w:vAlign w:val="center"/>
          </w:tcPr>
          <w:p w14:paraId="504A554A" w14:textId="77777777" w:rsidR="00C53A0F" w:rsidRPr="006A3783" w:rsidRDefault="00C53A0F"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4EB6D321"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56CE8B7A" w14:textId="77777777" w:rsidR="00C53A0F" w:rsidRPr="006A3783" w:rsidRDefault="00C53A0F" w:rsidP="001A7D10">
            <w:pPr>
              <w:jc w:val="left"/>
              <w:rPr>
                <w:rFonts w:asciiTheme="majorHAnsi" w:hAnsiTheme="majorHAnsi" w:cstheme="majorHAnsi"/>
                <w:sz w:val="20"/>
                <w:szCs w:val="20"/>
              </w:rPr>
            </w:pPr>
          </w:p>
        </w:tc>
      </w:tr>
      <w:tr w:rsidR="00C53A0F" w:rsidRPr="002B032F" w14:paraId="247C069C" w14:textId="77777777" w:rsidTr="001A7D10">
        <w:trPr>
          <w:jc w:val="center"/>
        </w:trPr>
        <w:tc>
          <w:tcPr>
            <w:tcW w:w="475" w:type="pct"/>
            <w:vMerge/>
            <w:vAlign w:val="center"/>
          </w:tcPr>
          <w:p w14:paraId="715D4F5A" w14:textId="77777777" w:rsidR="00C53A0F" w:rsidRPr="006A3783" w:rsidRDefault="00C53A0F" w:rsidP="001A7D10">
            <w:pPr>
              <w:jc w:val="left"/>
              <w:rPr>
                <w:rFonts w:asciiTheme="majorHAnsi" w:hAnsiTheme="majorHAnsi" w:cstheme="majorHAnsi"/>
                <w:sz w:val="20"/>
                <w:szCs w:val="20"/>
              </w:rPr>
            </w:pPr>
          </w:p>
        </w:tc>
        <w:tc>
          <w:tcPr>
            <w:tcW w:w="476" w:type="pct"/>
            <w:vAlign w:val="center"/>
          </w:tcPr>
          <w:p w14:paraId="23BA2C74"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38482240" w14:textId="77777777" w:rsidR="00C53A0F" w:rsidRPr="006A3783" w:rsidRDefault="00BF48F5" w:rsidP="001A7D10">
            <w:pPr>
              <w:jc w:val="left"/>
              <w:rPr>
                <w:rFonts w:asciiTheme="majorHAnsi" w:hAnsiTheme="majorHAnsi" w:cstheme="majorHAnsi"/>
                <w:sz w:val="20"/>
                <w:szCs w:val="20"/>
              </w:rPr>
            </w:pPr>
            <w:hyperlink r:id="rId36" w:history="1">
              <w:r w:rsidR="00C53A0F" w:rsidRPr="006A3783">
                <w:rPr>
                  <w:rStyle w:val="Hipervnculo"/>
                  <w:rFonts w:asciiTheme="majorHAnsi" w:hAnsiTheme="majorHAnsi" w:cstheme="majorHAnsi"/>
                  <w:sz w:val="20"/>
                  <w:szCs w:val="20"/>
                </w:rPr>
                <w:t>mipecastro@sercotec.cl</w:t>
              </w:r>
            </w:hyperlink>
          </w:p>
        </w:tc>
        <w:tc>
          <w:tcPr>
            <w:tcW w:w="619" w:type="pct"/>
            <w:vAlign w:val="center"/>
          </w:tcPr>
          <w:p w14:paraId="4256CF5C" w14:textId="77777777" w:rsidR="00C53A0F" w:rsidRPr="006A378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175DDBA9"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06C090B4" w14:textId="77777777" w:rsidR="00C53A0F" w:rsidRPr="006A3783" w:rsidRDefault="00C53A0F" w:rsidP="001A7D10">
            <w:pPr>
              <w:jc w:val="left"/>
              <w:rPr>
                <w:rFonts w:asciiTheme="majorHAnsi" w:hAnsiTheme="majorHAnsi" w:cstheme="majorHAnsi"/>
                <w:sz w:val="20"/>
                <w:szCs w:val="20"/>
              </w:rPr>
            </w:pPr>
          </w:p>
        </w:tc>
      </w:tr>
      <w:tr w:rsidR="00C53A0F" w:rsidRPr="002B032F" w14:paraId="283CC4AF" w14:textId="77777777" w:rsidTr="001A7D10">
        <w:trPr>
          <w:jc w:val="center"/>
        </w:trPr>
        <w:tc>
          <w:tcPr>
            <w:tcW w:w="475" w:type="pct"/>
            <w:vAlign w:val="center"/>
          </w:tcPr>
          <w:p w14:paraId="45165182"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441C2F8" w14:textId="77777777" w:rsidR="00C53A0F" w:rsidRPr="006A3783" w:rsidRDefault="00C53A0F" w:rsidP="001A7D10">
            <w:pPr>
              <w:jc w:val="left"/>
              <w:rPr>
                <w:rFonts w:asciiTheme="majorHAnsi" w:hAnsiTheme="majorHAnsi" w:cstheme="majorHAnsi"/>
                <w:sz w:val="20"/>
                <w:szCs w:val="20"/>
              </w:rPr>
            </w:pPr>
          </w:p>
        </w:tc>
        <w:tc>
          <w:tcPr>
            <w:tcW w:w="476" w:type="pct"/>
            <w:vAlign w:val="center"/>
          </w:tcPr>
          <w:p w14:paraId="69E1564B"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04B86FEA" w14:textId="77777777" w:rsidR="00C53A0F" w:rsidRPr="006A3783" w:rsidRDefault="00BF48F5" w:rsidP="001A7D10">
            <w:pPr>
              <w:jc w:val="left"/>
              <w:rPr>
                <w:rFonts w:asciiTheme="majorHAnsi" w:hAnsiTheme="majorHAnsi" w:cstheme="majorHAnsi"/>
                <w:sz w:val="20"/>
                <w:szCs w:val="20"/>
              </w:rPr>
            </w:pPr>
            <w:hyperlink r:id="rId37" w:history="1">
              <w:r w:rsidR="00C53A0F" w:rsidRPr="006A3783">
                <w:rPr>
                  <w:rStyle w:val="Hipervnculo"/>
                  <w:rFonts w:asciiTheme="majorHAnsi" w:hAnsiTheme="majorHAnsi" w:cstheme="majorHAnsi"/>
                  <w:sz w:val="20"/>
                  <w:szCs w:val="20"/>
                </w:rPr>
                <w:t>mipeaysen@sercotec.cl</w:t>
              </w:r>
            </w:hyperlink>
          </w:p>
        </w:tc>
        <w:tc>
          <w:tcPr>
            <w:tcW w:w="619" w:type="pct"/>
            <w:vAlign w:val="center"/>
          </w:tcPr>
          <w:p w14:paraId="32AA105E" w14:textId="77777777" w:rsidR="00C53A0F" w:rsidRPr="006A378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4142AE01" w14:textId="77777777" w:rsidR="00C53A0F" w:rsidRPr="006A3783" w:rsidRDefault="00C53A0F"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361A3D9F"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7BACDC3"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447472E1" w14:textId="77777777" w:rsidR="00C53A0F" w:rsidRPr="006A3783" w:rsidRDefault="00C53A0F" w:rsidP="001A7D10">
            <w:pPr>
              <w:jc w:val="left"/>
              <w:rPr>
                <w:rFonts w:asciiTheme="majorHAnsi" w:hAnsiTheme="majorHAnsi" w:cstheme="majorHAnsi"/>
                <w:sz w:val="20"/>
                <w:szCs w:val="20"/>
              </w:rPr>
            </w:pPr>
          </w:p>
          <w:p w14:paraId="4267EEB1"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C53A0F" w:rsidRPr="002B032F" w14:paraId="4B96E932" w14:textId="77777777" w:rsidTr="001A7D10">
        <w:trPr>
          <w:jc w:val="center"/>
        </w:trPr>
        <w:tc>
          <w:tcPr>
            <w:tcW w:w="475" w:type="pct"/>
            <w:vAlign w:val="center"/>
          </w:tcPr>
          <w:p w14:paraId="3E5232E2"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7276E29D"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55E08B0F" w14:textId="77777777" w:rsidR="00C53A0F" w:rsidRPr="006A3783" w:rsidRDefault="00BF48F5" w:rsidP="001A7D10">
            <w:pPr>
              <w:jc w:val="left"/>
              <w:rPr>
                <w:rFonts w:asciiTheme="majorHAnsi" w:hAnsiTheme="majorHAnsi" w:cstheme="majorHAnsi"/>
                <w:sz w:val="20"/>
                <w:szCs w:val="20"/>
              </w:rPr>
            </w:pPr>
            <w:hyperlink r:id="rId38" w:history="1">
              <w:r w:rsidR="00C53A0F" w:rsidRPr="006A3783">
                <w:rPr>
                  <w:rStyle w:val="Hipervnculo"/>
                  <w:rFonts w:asciiTheme="majorHAnsi" w:hAnsiTheme="majorHAnsi" w:cstheme="majorHAnsi"/>
                  <w:sz w:val="20"/>
                  <w:szCs w:val="20"/>
                </w:rPr>
                <w:t>mipepuntaarenas@sercotec.cl</w:t>
              </w:r>
            </w:hyperlink>
          </w:p>
        </w:tc>
        <w:tc>
          <w:tcPr>
            <w:tcW w:w="619" w:type="pct"/>
            <w:vAlign w:val="center"/>
          </w:tcPr>
          <w:p w14:paraId="22439931" w14:textId="77777777" w:rsidR="00C53A0F" w:rsidRPr="00913635"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16589F01" w14:textId="77777777" w:rsidR="00C53A0F" w:rsidRPr="00913635"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60D8B7A9" w14:textId="77777777" w:rsidR="00C53A0F" w:rsidRPr="006A3783" w:rsidRDefault="00C53A0F"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750AC77A"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3993818A"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6ADD6C76" w14:textId="77777777" w:rsidR="00C53A0F" w:rsidRPr="006A3783" w:rsidRDefault="00C53A0F"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00000247" w14:textId="77777777" w:rsidR="00AB12AF" w:rsidRPr="000B2060" w:rsidRDefault="00AB12AF">
      <w:pPr>
        <w:jc w:val="center"/>
        <w:rPr>
          <w:b/>
        </w:rPr>
      </w:pPr>
    </w:p>
    <w:p w14:paraId="67076D52" w14:textId="77777777" w:rsidR="006119A8" w:rsidRPr="006119A8" w:rsidRDefault="006119A8">
      <w:pPr>
        <w:rPr>
          <w:lang w:val="es-CL"/>
        </w:rPr>
        <w:sectPr w:rsidR="006119A8" w:rsidRPr="006119A8" w:rsidSect="006119A8">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6119A8">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59433A">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59433A">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59433A">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En___________, a __________de__________________ de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59433A">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59433A">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59433A">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59433A">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En __________, a ______ de _________________ de 2024, Don/ña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subítems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subítems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r w:rsidR="00D53CA3" w:rsidRPr="000B2060">
        <w:rPr>
          <w:u w:val="single"/>
        </w:rPr>
        <w:t>subítems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59433A">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En __________, a _______ de ________________________ de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dado que tienen el RUT ante SII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59433A">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59433A">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BF48F5"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BF48F5"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indica acciones y coordinaciones que no permiten asegurar la realización de las actividades del proyecto y/o el 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indica acciones y coordinaciones que aseguran la realización de las actividades, pero no el cumplimiento de 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indica acciones y coordinaciones que aseguran la realización de las actividades y el cumplimiento de los 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indica acciones y coordinaciones, de calidad y pertinentes, que aseguran la realización de las actividades y el 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BF48F5">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asociados; beneficios sociales, servicios, capacitaciones, etc).</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BF48F5">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BF48F5">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No indica, en el formulario de 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t xml:space="preserve">Indica, en el formulario de 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t>Indica, en el formulario de 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t>Indica, en el formulario de 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BF48F5">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BF48F5">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59433A">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118E" w14:textId="77777777" w:rsidR="00F26938" w:rsidRDefault="00F26938">
      <w:pPr>
        <w:spacing w:after="0" w:line="240" w:lineRule="auto"/>
      </w:pPr>
      <w:r>
        <w:separator/>
      </w:r>
    </w:p>
  </w:endnote>
  <w:endnote w:type="continuationSeparator" w:id="0">
    <w:p w14:paraId="59E186C5" w14:textId="77777777" w:rsidR="00F26938" w:rsidRDefault="00F26938">
      <w:pPr>
        <w:spacing w:after="0" w:line="240" w:lineRule="auto"/>
      </w:pPr>
      <w:r>
        <w:continuationSeparator/>
      </w:r>
    </w:p>
  </w:endnote>
  <w:endnote w:type="continuationNotice" w:id="1">
    <w:p w14:paraId="4EAF6B0F" w14:textId="77777777" w:rsidR="00F26938" w:rsidRDefault="00F2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029C" w14:textId="77777777" w:rsidR="00F26938" w:rsidRDefault="00F26938">
      <w:pPr>
        <w:spacing w:after="0" w:line="240" w:lineRule="auto"/>
      </w:pPr>
      <w:r>
        <w:separator/>
      </w:r>
    </w:p>
  </w:footnote>
  <w:footnote w:type="continuationSeparator" w:id="0">
    <w:p w14:paraId="041505AD" w14:textId="77777777" w:rsidR="00F26938" w:rsidRDefault="00F26938">
      <w:pPr>
        <w:spacing w:after="0" w:line="240" w:lineRule="auto"/>
      </w:pPr>
      <w:r>
        <w:continuationSeparator/>
      </w:r>
    </w:p>
  </w:footnote>
  <w:footnote w:type="continuationNotice" w:id="1">
    <w:p w14:paraId="2A40F5BD" w14:textId="77777777" w:rsidR="00F26938" w:rsidRDefault="00F26938">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5C8A09BA" w14:textId="77777777" w:rsidR="00843960" w:rsidRDefault="00843960" w:rsidP="00843960">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57720F"/>
    <w:multiLevelType w:val="hybridMultilevel"/>
    <w:tmpl w:val="94DC32BC"/>
    <w:lvl w:ilvl="0" w:tplc="2D86EA2E">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3"/>
  </w:num>
  <w:num w:numId="2" w16cid:durableId="1694304991">
    <w:abstractNumId w:val="2"/>
  </w:num>
  <w:num w:numId="3" w16cid:durableId="161089024">
    <w:abstractNumId w:val="0"/>
  </w:num>
  <w:num w:numId="4" w16cid:durableId="159541746">
    <w:abstractNumId w:val="23"/>
  </w:num>
  <w:num w:numId="5" w16cid:durableId="1990555217">
    <w:abstractNumId w:val="29"/>
  </w:num>
  <w:num w:numId="6" w16cid:durableId="2062904121">
    <w:abstractNumId w:val="18"/>
  </w:num>
  <w:num w:numId="7" w16cid:durableId="1674798115">
    <w:abstractNumId w:val="17"/>
  </w:num>
  <w:num w:numId="8" w16cid:durableId="1716001811">
    <w:abstractNumId w:val="19"/>
  </w:num>
  <w:num w:numId="9" w16cid:durableId="1165363983">
    <w:abstractNumId w:val="20"/>
  </w:num>
  <w:num w:numId="10" w16cid:durableId="2113696820">
    <w:abstractNumId w:val="6"/>
  </w:num>
  <w:num w:numId="11" w16cid:durableId="1112478451">
    <w:abstractNumId w:val="3"/>
  </w:num>
  <w:num w:numId="12" w16cid:durableId="802844899">
    <w:abstractNumId w:val="1"/>
  </w:num>
  <w:num w:numId="13" w16cid:durableId="2092578965">
    <w:abstractNumId w:val="21"/>
  </w:num>
  <w:num w:numId="14" w16cid:durableId="1151555426">
    <w:abstractNumId w:val="7"/>
  </w:num>
  <w:num w:numId="15" w16cid:durableId="1813214215">
    <w:abstractNumId w:val="16"/>
  </w:num>
  <w:num w:numId="16" w16cid:durableId="359360711">
    <w:abstractNumId w:val="25"/>
  </w:num>
  <w:num w:numId="17" w16cid:durableId="1011569669">
    <w:abstractNumId w:val="11"/>
  </w:num>
  <w:num w:numId="18" w16cid:durableId="206989213">
    <w:abstractNumId w:val="8"/>
  </w:num>
  <w:num w:numId="19" w16cid:durableId="2134248413">
    <w:abstractNumId w:val="26"/>
  </w:num>
  <w:num w:numId="20" w16cid:durableId="1366753847">
    <w:abstractNumId w:val="27"/>
  </w:num>
  <w:num w:numId="21" w16cid:durableId="1528563234">
    <w:abstractNumId w:val="30"/>
  </w:num>
  <w:num w:numId="22" w16cid:durableId="1430547391">
    <w:abstractNumId w:val="12"/>
  </w:num>
  <w:num w:numId="23" w16cid:durableId="1151094408">
    <w:abstractNumId w:val="14"/>
  </w:num>
  <w:num w:numId="24" w16cid:durableId="174921316">
    <w:abstractNumId w:val="28"/>
  </w:num>
  <w:num w:numId="25" w16cid:durableId="584190512">
    <w:abstractNumId w:val="15"/>
  </w:num>
  <w:num w:numId="26" w16cid:durableId="1346402267">
    <w:abstractNumId w:val="9"/>
  </w:num>
  <w:num w:numId="27" w16cid:durableId="1212116316">
    <w:abstractNumId w:val="4"/>
  </w:num>
  <w:num w:numId="28" w16cid:durableId="356926422">
    <w:abstractNumId w:val="22"/>
  </w:num>
  <w:num w:numId="29" w16cid:durableId="1333072210">
    <w:abstractNumId w:val="5"/>
  </w:num>
  <w:num w:numId="30" w16cid:durableId="2106342807">
    <w:abstractNumId w:val="24"/>
  </w:num>
  <w:num w:numId="31" w16cid:durableId="1943488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0935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B2060"/>
    <w:rsid w:val="000C75DB"/>
    <w:rsid w:val="000D61D3"/>
    <w:rsid w:val="000E3AD6"/>
    <w:rsid w:val="00113ED4"/>
    <w:rsid w:val="00116DF4"/>
    <w:rsid w:val="0012472B"/>
    <w:rsid w:val="00126C66"/>
    <w:rsid w:val="00137800"/>
    <w:rsid w:val="00144C5A"/>
    <w:rsid w:val="00150082"/>
    <w:rsid w:val="00153DF6"/>
    <w:rsid w:val="00154C6B"/>
    <w:rsid w:val="00156785"/>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A3125"/>
    <w:rsid w:val="002B032F"/>
    <w:rsid w:val="002B3221"/>
    <w:rsid w:val="002C572F"/>
    <w:rsid w:val="002D58BF"/>
    <w:rsid w:val="002F17D8"/>
    <w:rsid w:val="002F6C18"/>
    <w:rsid w:val="00310501"/>
    <w:rsid w:val="00321F20"/>
    <w:rsid w:val="00327D5C"/>
    <w:rsid w:val="003560CF"/>
    <w:rsid w:val="003677AE"/>
    <w:rsid w:val="00372616"/>
    <w:rsid w:val="003F7435"/>
    <w:rsid w:val="004016D7"/>
    <w:rsid w:val="00421F98"/>
    <w:rsid w:val="00444B81"/>
    <w:rsid w:val="00451F07"/>
    <w:rsid w:val="00464524"/>
    <w:rsid w:val="00465890"/>
    <w:rsid w:val="00472FB4"/>
    <w:rsid w:val="00482039"/>
    <w:rsid w:val="00495A5E"/>
    <w:rsid w:val="004A0F1A"/>
    <w:rsid w:val="004B08BD"/>
    <w:rsid w:val="004E2927"/>
    <w:rsid w:val="004F249B"/>
    <w:rsid w:val="00510DAB"/>
    <w:rsid w:val="00512011"/>
    <w:rsid w:val="005132D5"/>
    <w:rsid w:val="00514744"/>
    <w:rsid w:val="005266E1"/>
    <w:rsid w:val="00537D07"/>
    <w:rsid w:val="00542CEF"/>
    <w:rsid w:val="005479E7"/>
    <w:rsid w:val="00555055"/>
    <w:rsid w:val="00557E5F"/>
    <w:rsid w:val="00563FD5"/>
    <w:rsid w:val="005720B0"/>
    <w:rsid w:val="0057380E"/>
    <w:rsid w:val="0059433A"/>
    <w:rsid w:val="005D2A69"/>
    <w:rsid w:val="005D78F5"/>
    <w:rsid w:val="005E4919"/>
    <w:rsid w:val="005F4C4E"/>
    <w:rsid w:val="005F53FB"/>
    <w:rsid w:val="006119A8"/>
    <w:rsid w:val="00611C26"/>
    <w:rsid w:val="006361DB"/>
    <w:rsid w:val="0063786A"/>
    <w:rsid w:val="00641A67"/>
    <w:rsid w:val="00655ACB"/>
    <w:rsid w:val="006661DC"/>
    <w:rsid w:val="00666BF3"/>
    <w:rsid w:val="00676CEC"/>
    <w:rsid w:val="006929C0"/>
    <w:rsid w:val="00693502"/>
    <w:rsid w:val="006A5095"/>
    <w:rsid w:val="006A7935"/>
    <w:rsid w:val="006D29D9"/>
    <w:rsid w:val="006D5E44"/>
    <w:rsid w:val="006E25B8"/>
    <w:rsid w:val="007002A8"/>
    <w:rsid w:val="00740C40"/>
    <w:rsid w:val="00745B90"/>
    <w:rsid w:val="007514F1"/>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43960"/>
    <w:rsid w:val="00854CB7"/>
    <w:rsid w:val="008709C0"/>
    <w:rsid w:val="00875087"/>
    <w:rsid w:val="00876792"/>
    <w:rsid w:val="00891578"/>
    <w:rsid w:val="008918E0"/>
    <w:rsid w:val="008A47FB"/>
    <w:rsid w:val="008B7DAF"/>
    <w:rsid w:val="008E1C29"/>
    <w:rsid w:val="008E64EE"/>
    <w:rsid w:val="008E7ACD"/>
    <w:rsid w:val="008F2248"/>
    <w:rsid w:val="00903250"/>
    <w:rsid w:val="00912E56"/>
    <w:rsid w:val="0091588B"/>
    <w:rsid w:val="00920690"/>
    <w:rsid w:val="0093650A"/>
    <w:rsid w:val="0094016E"/>
    <w:rsid w:val="009427DB"/>
    <w:rsid w:val="009526A8"/>
    <w:rsid w:val="009A1187"/>
    <w:rsid w:val="009C3C98"/>
    <w:rsid w:val="009E3AE7"/>
    <w:rsid w:val="009E57D8"/>
    <w:rsid w:val="00A0488F"/>
    <w:rsid w:val="00A064B0"/>
    <w:rsid w:val="00A35DA8"/>
    <w:rsid w:val="00A3714E"/>
    <w:rsid w:val="00A42F9E"/>
    <w:rsid w:val="00A43BB7"/>
    <w:rsid w:val="00A45BB2"/>
    <w:rsid w:val="00A52F21"/>
    <w:rsid w:val="00A72CBE"/>
    <w:rsid w:val="00AA1DDA"/>
    <w:rsid w:val="00AB12AF"/>
    <w:rsid w:val="00AB7DA6"/>
    <w:rsid w:val="00AD6521"/>
    <w:rsid w:val="00AE20E2"/>
    <w:rsid w:val="00B31B30"/>
    <w:rsid w:val="00B531AF"/>
    <w:rsid w:val="00B812CE"/>
    <w:rsid w:val="00B82B7A"/>
    <w:rsid w:val="00BA1B1F"/>
    <w:rsid w:val="00BA42DE"/>
    <w:rsid w:val="00BE5CC8"/>
    <w:rsid w:val="00BF21ED"/>
    <w:rsid w:val="00BF31F4"/>
    <w:rsid w:val="00BF48F5"/>
    <w:rsid w:val="00C028AD"/>
    <w:rsid w:val="00C1046F"/>
    <w:rsid w:val="00C10651"/>
    <w:rsid w:val="00C169BC"/>
    <w:rsid w:val="00C322B0"/>
    <w:rsid w:val="00C47233"/>
    <w:rsid w:val="00C53A0F"/>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25435"/>
    <w:rsid w:val="00D33B3C"/>
    <w:rsid w:val="00D4311C"/>
    <w:rsid w:val="00D46142"/>
    <w:rsid w:val="00D53CA3"/>
    <w:rsid w:val="00D57CA2"/>
    <w:rsid w:val="00D854DF"/>
    <w:rsid w:val="00D85658"/>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15B57"/>
    <w:rsid w:val="00F17BFD"/>
    <w:rsid w:val="00F21D7D"/>
    <w:rsid w:val="00F2406B"/>
    <w:rsid w:val="00F26938"/>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615671106">
      <w:bodyDiv w:val="1"/>
      <w:marLeft w:val="0"/>
      <w:marRight w:val="0"/>
      <w:marTop w:val="0"/>
      <w:marBottom w:val="0"/>
      <w:divBdr>
        <w:top w:val="none" w:sz="0" w:space="0" w:color="auto"/>
        <w:left w:val="none" w:sz="0" w:space="0" w:color="auto"/>
        <w:bottom w:val="none" w:sz="0" w:space="0" w:color="auto"/>
        <w:right w:val="none" w:sz="0" w:space="0" w:color="auto"/>
      </w:divBdr>
    </w:div>
    <w:div w:id="1850215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Props1.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11624</Words>
  <Characters>63937</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36</cp:revision>
  <dcterms:created xsi:type="dcterms:W3CDTF">2024-01-26T12:31:00Z</dcterms:created>
  <dcterms:modified xsi:type="dcterms:W3CDTF">2024-01-30T17:14:00Z</dcterms:modified>
</cp:coreProperties>
</file>