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59DCE1CA" w:rsidR="004E1109" w:rsidRDefault="006072DD">
      <w:pPr>
        <w:spacing w:line="276" w:lineRule="auto"/>
        <w:ind w:left="2627" w:right="2628"/>
        <w:jc w:val="center"/>
        <w:rPr>
          <w:b/>
          <w:sz w:val="32"/>
          <w:szCs w:val="32"/>
        </w:rPr>
      </w:pPr>
      <w:r>
        <w:rPr>
          <w:b/>
          <w:sz w:val="32"/>
          <w:szCs w:val="32"/>
        </w:rPr>
        <w:t>REGIÓN ARICA Y PARINACOTA</w:t>
      </w:r>
      <w:bookmarkStart w:id="0" w:name="_GoBack"/>
      <w:bookmarkEnd w:id="0"/>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A lo largo de la historia, se ha reconocido la importancia de las cooperativas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xml:space="preserve">, fue adoptada el 18 de abril de 2023. Reconoce que la </w:t>
      </w:r>
      <w:r>
        <w:rPr>
          <w:highlight w:val="white"/>
        </w:rPr>
        <w:lastRenderedPageBreak/>
        <w:t>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lastRenderedPageBreak/>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lastRenderedPageBreak/>
        <w:t>Los principales hitos de ejecución del programa se detallan a continuación:</w:t>
      </w:r>
    </w:p>
    <w:p w14:paraId="3DEEBDE8" w14:textId="77777777" w:rsidR="006E3C27" w:rsidRDefault="006E3C27" w:rsidP="006E3C27">
      <w:r>
        <w:rPr>
          <w:b/>
        </w:rPr>
        <w:t>Hito 1</w:t>
      </w:r>
      <w:r>
        <w:t xml:space="preserve">: </w:t>
      </w:r>
      <w:r>
        <w:rPr>
          <w:b/>
        </w:rPr>
        <w:t xml:space="preserve">Actividad inicial de socialización del programa, </w:t>
      </w:r>
      <w:r>
        <w:t xml:space="preserve">instancia en que Sercotec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Sercotec,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Sercotec, </w:t>
      </w:r>
      <w:r>
        <w:t>con los recursos que Sercotec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stakeholder de interés que permitan ampliar y fortalecer su red y ecosistema cooperativo. </w:t>
      </w:r>
    </w:p>
    <w:p w14:paraId="7ECD35F8" w14:textId="77777777" w:rsidR="006E3C27" w:rsidRDefault="006E3C27" w:rsidP="006E3C27">
      <w:r>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w:t>
            </w:r>
            <w:r>
              <w:rPr>
                <w:rFonts w:ascii="Calibri" w:eastAsia="Calibri" w:hAnsi="Calibri" w:cs="Calibri"/>
              </w:rPr>
              <w:lastRenderedPageBreak/>
              <w:t xml:space="preserve">cierre; Cuenta pública, el que será desarrollado al cierre de la 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2" w:name="_heading=h.6kyv2soaymcc" w:colFirst="0" w:colLast="0"/>
      <w:bookmarkEnd w:id="2"/>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¿Qué apoyo entrega Sercotec?</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3" w:name="_heading=h.bivwgucx1b3t" w:colFirst="0" w:colLast="0"/>
      <w:bookmarkEnd w:id="3"/>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Sercotec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La ejecución de este financiamiento será ejecutada, acompañada, supervisado y sus recursos administrados por los Agente Operador de Sercotec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r>
        <w:t>Sercotec verificará el cumplimiento de requisitos descritos a continuación, mediante documentación presentada por la cooperativa o validados por Sercotec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de Cooperación Técnica, Sercotec,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Con recursos del cofinanciamiento de Sercotec,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4" w:name="_heading=h.3fgcqdjkj16b" w:colFirst="0" w:colLast="0"/>
      <w:bookmarkEnd w:id="4"/>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Sercotec del representante legal de la </w:t>
      </w:r>
      <w:r>
        <w:t>organización</w:t>
      </w:r>
      <w:r>
        <w:rPr>
          <w:color w:val="000000"/>
        </w:rPr>
        <w:t xml:space="preserve"> y registrar en “Mis Organizaciones en el registro de clientes de Sercotec”,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r>
        <w:t>Sercotec pondrá a disposición de las cooperativas la información del Programa a través de los Puntos MIPE regionales, las direcciones regionales, oficinas provinciales y página web</w:t>
      </w:r>
    </w:p>
    <w:p w14:paraId="745ED2DF" w14:textId="77777777" w:rsidR="004E1109" w:rsidRDefault="00D9432A">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Evaluación técnica de postulaciones admisibles (Dirección Regional Sercotec)</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El AOS de Sercotec,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La Dirección regional de Sercotec</w:t>
      </w:r>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70F4A1D1" w14:textId="250BC940" w:rsidR="001C5046" w:rsidRPr="001C5046" w:rsidRDefault="001C5046" w:rsidP="001C5046">
            <w:pPr>
              <w:pBdr>
                <w:top w:val="nil"/>
                <w:left w:val="nil"/>
                <w:bottom w:val="nil"/>
                <w:right w:val="nil"/>
                <w:between w:val="nil"/>
              </w:pBdr>
              <w:spacing w:after="0" w:line="240" w:lineRule="auto"/>
              <w:rPr>
                <w:sz w:val="20"/>
                <w:szCs w:val="20"/>
              </w:rPr>
            </w:pPr>
            <w:r>
              <w:rPr>
                <w:b/>
                <w:sz w:val="20"/>
                <w:szCs w:val="20"/>
              </w:rPr>
              <w:t>9.</w:t>
            </w:r>
            <w:r w:rsidR="00E218F0" w:rsidRPr="001C5046">
              <w:rPr>
                <w:b/>
                <w:sz w:val="20"/>
                <w:szCs w:val="20"/>
              </w:rPr>
              <w:t>Criterio regional</w:t>
            </w:r>
            <w:r>
              <w:rPr>
                <w:b/>
                <w:sz w:val="20"/>
                <w:szCs w:val="20"/>
              </w:rPr>
              <w:t>: Modelo de negocio de la cooperativa</w:t>
            </w:r>
            <w:r w:rsidR="00E218F0" w:rsidRPr="001C5046">
              <w:rPr>
                <w:b/>
                <w:sz w:val="20"/>
                <w:szCs w:val="20"/>
              </w:rPr>
              <w:t xml:space="preserve"> </w:t>
            </w:r>
            <w:r w:rsidRPr="001C5046">
              <w:rPr>
                <w:sz w:val="20"/>
                <w:szCs w:val="20"/>
              </w:rPr>
              <w:t xml:space="preserve">Hay canales de distribución existentes o nuevos, y estos son coherentes con el mercado objetivo de la Cooperativa. </w:t>
            </w:r>
          </w:p>
          <w:p w14:paraId="1C651AA5" w14:textId="7B2BB65F" w:rsidR="00563D18" w:rsidRDefault="00563D18" w:rsidP="001C5046">
            <w:pPr>
              <w:pBdr>
                <w:top w:val="nil"/>
                <w:left w:val="nil"/>
                <w:bottom w:val="nil"/>
                <w:right w:val="nil"/>
                <w:between w:val="nil"/>
              </w:pBdr>
              <w:spacing w:after="0" w:line="240" w:lineRule="auto"/>
              <w:ind w:left="425"/>
              <w:rPr>
                <w:b/>
                <w:sz w:val="20"/>
                <w:szCs w:val="20"/>
              </w:rPr>
            </w:pP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Asociatividad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(Sercotec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r>
              <w:rPr>
                <w:b/>
                <w:color w:val="000000"/>
                <w:sz w:val="20"/>
                <w:szCs w:val="20"/>
              </w:rPr>
              <w:t>Asociatividad,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La Dirección Regional de Sercotec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Requisitos para la firma del contrato con el Agente Operador de Sercotec</w:t>
      </w:r>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Certificado de vigencia del directorio de la cooperativa otorgado por la División de asociatividad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(sin perjuicio de lo anterior Sercotec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No tener rendiciones pendientes con Sercotec, lo cual será verificado por el AOS y Sercotec.</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en el punto 5.1 de las bases, Sercotec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Sercotec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Sercotec,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El plan de inversiones debe contar con la aprobación de la cooperativa de acuerdo a los lineamientos entregados por Sercotec.</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en el marco de la ejecución del programa, de acuerdo a los lineamientos entregados por Sercotec.</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Sercotec,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Durante la ejecución se podrá realizar cambios de los socios, lo cual debe ser informado al agente operador y éste a su vez deberá informar Sercotec.</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Una vez que ha terminado la ejecución del proyecto, el Agente Operador deberá cerrarlo, entregando un informe de ejecución según el formato entregado por Sercotec.</w:t>
      </w:r>
    </w:p>
    <w:p w14:paraId="52364CD3" w14:textId="77777777" w:rsidR="004E1109" w:rsidRDefault="006A2658">
      <w:r>
        <w:t>La Dirección Regional de Sercotec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Se podrá terminar anticipadamente el contrato entre el Agente Operador Sercotec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por ejemplo, a causa de fuerza mayor o caso fortuito, las cuales deberán ser calificadas debidamente por el Director Regional de Sercotec.</w:t>
      </w:r>
    </w:p>
    <w:p w14:paraId="695A29A2" w14:textId="77777777" w:rsidR="004E1109" w:rsidRDefault="006A2658">
      <w:r>
        <w:t>La solicitud de término anticipado por estas causales deberá se</w:t>
      </w:r>
      <w:r w:rsidR="00F56F24">
        <w:t>r presentada por la cooperativa</w:t>
      </w:r>
      <w:r>
        <w:t xml:space="preserve">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2FC1EA4" w14:textId="77777777" w:rsidR="004E1109" w:rsidRDefault="006A2658">
      <w:r>
        <w:t>En el caso de ser aceptada, se autorizará el término anticipado por causas</w:t>
      </w:r>
      <w:r w:rsidR="003044A3">
        <w:t xml:space="preserve"> no imputables a la cooperativa</w:t>
      </w:r>
      <w:r>
        <w:t>, y el Agente Operador Sercotec deberá realizar una resciliación de contrato con el beneficiario/a, fecha desde la cual se entenderá terminado el proyecto.</w:t>
      </w:r>
    </w:p>
    <w:p w14:paraId="5D305DE8" w14:textId="77777777" w:rsidR="004E1109" w:rsidRDefault="006A2658">
      <w:r>
        <w:t>El Agente Operador Sercotec a cargo del proyecto deberá hacer entrega de un informe final de cierre, en un plazo no superior a 10 días hábiles, contados desde la firma de la resciliación.</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Se podrá terminar anticipadamente el contrato por causas imputables a la cooperativa, las cuales deberán ser calificadas debidamente por la Dirección Regional de Sercotec.</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La solicitud de término anticipado por estas causales deberá ser presentada, a la Dirección Regional de Sercotec, por el Agente Operador de Sercotec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Sercotec. Se entenderá terminado el contrato desde la notificación por carta c</w:t>
      </w:r>
      <w:r w:rsidR="003044A3">
        <w:t>ertificada al domicilio de la cooperativa</w:t>
      </w:r>
      <w:r>
        <w:t xml:space="preserve"> señalado en el contrato, hecha por el Agente Operador Sercotec.</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Representante, autorizan desde ya a Sercotec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5" w:name="_heading=h.km0yhutoql3z" w:colFirst="0" w:colLast="0"/>
      <w:bookmarkEnd w:id="5"/>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D9432A">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Consulta situación tributaria de Terceros, verificado por Sercotec.</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Para el caso de las cooperativas de Ahorro y Crédito, Sercotec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6" w:name="_heading=h.xqwnpuldho7o" w:colFirst="0" w:colLast="0"/>
      <w:bookmarkEnd w:id="6"/>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En los casos de que el inmueble sea parte de una comunidad se requerirá autorización notarial del/ o los comunero/s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Podrán ser objeto de cofinanciamiento de Sercotec,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Sercotec,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Recambio de envases, insumos y artículos para delivery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energías renovables, sistema de refrigeración para transporte de alimentos fríos en vehículo de trabajo, aislación de cañerías y/o techumbres y envolvente de la edificación, otros similares. Incluye invernaderos, containers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ecodiseño,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En __________, a _______ de ________________________ de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7" w:name="_heading=h.khckkctbwvnt" w:colFirst="0" w:colLast="0"/>
      <w:bookmarkEnd w:id="7"/>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En___________, a _______de__________________ de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8" w:name="_heading=h.945dh0ab7nva" w:colFirst="0" w:colLast="0"/>
      <w:bookmarkEnd w:id="8"/>
      <w:r>
        <w:lastRenderedPageBreak/>
        <w:t>Anexo N° 5 Declaración Jurada de Probidad y Prácticas Antisindicales</w:t>
      </w:r>
    </w:p>
    <w:p w14:paraId="15C6C82C" w14:textId="77777777" w:rsidR="004E1109" w:rsidRDefault="004E1109"/>
    <w:p w14:paraId="05FA0DEA" w14:textId="77777777" w:rsidR="004E1109" w:rsidRDefault="006A2658">
      <w:r>
        <w:t>En____________, a ____ de_________________________ de 2023, la organización representante de la</w:t>
      </w:r>
      <w:r w:rsidR="00584F80">
        <w:t>_____________________</w:t>
      </w:r>
      <w:r>
        <w:t>, ________, representada por don/doña ______________________________________, Cédula de Identidad N° _________, ambos domiciliados para estos efectos en ______________________ declara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9" w:name="_heading=h.s0yp39w1lkjo" w:colFirst="0" w:colLast="0"/>
      <w:bookmarkEnd w:id="9"/>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10" w:name="_heading=h.allsb8eoob17" w:colFirst="0" w:colLast="0"/>
      <w:bookmarkEnd w:id="10"/>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Yo, ……………………………………………cédula nacional de identidad número ………………………………………. domiciliado/a en ………………………………, en mi calidad de propietario del terreno ubicado en ………………………………, donde funciona la organización …………………………………,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1" w:name="_heading=h.iaoo8m96njy" w:colFirst="0" w:colLast="0"/>
      <w:bookmarkEnd w:id="11"/>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2" w:name="_heading=h.10wftlungw5g" w:colFirst="0" w:colLast="0"/>
      <w:bookmarkEnd w:id="12"/>
      <w:r>
        <w:br w:type="page"/>
      </w:r>
    </w:p>
    <w:p w14:paraId="3F8EF866" w14:textId="77777777" w:rsidR="004E1109" w:rsidRDefault="006A2658">
      <w:pPr>
        <w:pStyle w:val="Ttulo1"/>
        <w:jc w:val="center"/>
      </w:pPr>
      <w:bookmarkStart w:id="13" w:name="_heading=h.mgu52pf5xnre" w:colFirst="0" w:colLast="0"/>
      <w:bookmarkEnd w:id="13"/>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respecto  a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La cooperativa realiza ventas regularmente desde su inicio de actividades ante SI Io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rsidP="00032092">
            <w:pPr>
              <w:rPr>
                <w:sz w:val="20"/>
                <w:szCs w:val="20"/>
              </w:rPr>
            </w:pPr>
            <w:r>
              <w:rPr>
                <w:sz w:val="20"/>
                <w:szCs w:val="20"/>
              </w:rPr>
              <w:t>La directiva no está compuesta mayoritariamente por mujeres</w:t>
            </w:r>
          </w:p>
        </w:tc>
        <w:tc>
          <w:tcPr>
            <w:tcW w:w="4431" w:type="dxa"/>
          </w:tcPr>
          <w:p w14:paraId="13D9E2DB" w14:textId="77777777" w:rsidR="004E1109" w:rsidRDefault="006A2658" w:rsidP="00032092">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rsidP="00032092">
            <w:pPr>
              <w:jc w:val="center"/>
              <w:rPr>
                <w:b/>
              </w:rPr>
            </w:pPr>
            <w:r>
              <w:rPr>
                <w:b/>
              </w:rPr>
              <w:t>3</w:t>
            </w:r>
          </w:p>
        </w:tc>
        <w:tc>
          <w:tcPr>
            <w:tcW w:w="4431" w:type="dxa"/>
          </w:tcPr>
          <w:p w14:paraId="7E9F9240" w14:textId="77777777" w:rsidR="004E1109" w:rsidRDefault="006A2658" w:rsidP="00032092">
            <w:pPr>
              <w:jc w:val="center"/>
              <w:rPr>
                <w:b/>
              </w:rPr>
            </w:pPr>
            <w:r>
              <w:rPr>
                <w:b/>
              </w:rPr>
              <w:t>7</w:t>
            </w:r>
          </w:p>
        </w:tc>
      </w:tr>
    </w:tbl>
    <w:p w14:paraId="75FE833B" w14:textId="466693D8" w:rsidR="004E1109" w:rsidRDefault="004E1109" w:rsidP="00032092">
      <w:pPr>
        <w:jc w:val="center"/>
      </w:pPr>
    </w:p>
    <w:p w14:paraId="6842AA05" w14:textId="584183B9" w:rsidR="0093053C" w:rsidRDefault="0093053C" w:rsidP="00032092">
      <w:pPr>
        <w:jc w:val="center"/>
      </w:pPr>
    </w:p>
    <w:p w14:paraId="64673270" w14:textId="77777777" w:rsidR="0093053C" w:rsidRDefault="0093053C" w:rsidP="00032092">
      <w:pPr>
        <w:jc w:val="center"/>
      </w:pPr>
    </w:p>
    <w:tbl>
      <w:tblPr>
        <w:tblW w:w="8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3035"/>
        <w:gridCol w:w="2963"/>
      </w:tblGrid>
      <w:tr w:rsidR="0093053C" w14:paraId="5EAB20EB" w14:textId="77777777" w:rsidTr="007031B8">
        <w:trPr>
          <w:trHeight w:val="58"/>
          <w:jc w:val="center"/>
        </w:trPr>
        <w:tc>
          <w:tcPr>
            <w:tcW w:w="8828" w:type="dxa"/>
            <w:gridSpan w:val="3"/>
            <w:shd w:val="clear" w:color="auto" w:fill="FFE599"/>
          </w:tcPr>
          <w:p w14:paraId="3BF91BC5" w14:textId="77777777" w:rsidR="0093053C" w:rsidRDefault="0093053C" w:rsidP="00523CF8">
            <w:pPr>
              <w:jc w:val="left"/>
            </w:pPr>
            <w:r>
              <w:rPr>
                <w:b/>
              </w:rPr>
              <w:lastRenderedPageBreak/>
              <w:t>9.</w:t>
            </w:r>
            <w:r>
              <w:rPr>
                <w:b/>
                <w:sz w:val="20"/>
                <w:szCs w:val="20"/>
              </w:rPr>
              <w:t xml:space="preserve"> Modelo de negocio de la Cooperativa</w:t>
            </w:r>
          </w:p>
        </w:tc>
      </w:tr>
      <w:tr w:rsidR="0093053C" w:rsidRPr="00C305CC" w14:paraId="61A99B2F" w14:textId="77777777" w:rsidTr="007031B8">
        <w:trPr>
          <w:trHeight w:val="1815"/>
          <w:jc w:val="center"/>
        </w:trPr>
        <w:tc>
          <w:tcPr>
            <w:tcW w:w="2830" w:type="dxa"/>
          </w:tcPr>
          <w:p w14:paraId="661AB4BB" w14:textId="77777777" w:rsidR="0093053C" w:rsidRPr="00C305CC" w:rsidRDefault="0093053C" w:rsidP="00523CF8">
            <w:pPr>
              <w:rPr>
                <w:rFonts w:asciiTheme="minorHAnsi" w:hAnsiTheme="minorHAnsi" w:cstheme="minorHAnsi"/>
              </w:rPr>
            </w:pPr>
            <w:r>
              <w:rPr>
                <w:rFonts w:asciiTheme="minorHAnsi" w:hAnsiTheme="minorHAnsi" w:cstheme="minorHAnsi"/>
              </w:rPr>
              <w:t>El proyecto no considera canales de distribución o considera canales existentes o nuevos canales, pero no son coherentes con el mercado objetivo.</w:t>
            </w:r>
          </w:p>
        </w:tc>
        <w:tc>
          <w:tcPr>
            <w:tcW w:w="3035" w:type="dxa"/>
          </w:tcPr>
          <w:p w14:paraId="29945036" w14:textId="4D0F5931" w:rsidR="0093053C" w:rsidRPr="00C305CC" w:rsidRDefault="0093053C" w:rsidP="00523CF8">
            <w:pPr>
              <w:rPr>
                <w:rFonts w:asciiTheme="minorHAnsi" w:hAnsiTheme="minorHAnsi" w:cstheme="minorHAnsi"/>
              </w:rPr>
            </w:pPr>
            <w:r>
              <w:rPr>
                <w:rFonts w:asciiTheme="minorHAnsi" w:hAnsiTheme="minorHAnsi" w:cstheme="minorHAnsi"/>
              </w:rPr>
              <w:t>El proyecto considera medianamente canales de distribución existentes o nuevos canales, que son coherentes con el mercado objetivo.</w:t>
            </w:r>
          </w:p>
        </w:tc>
        <w:tc>
          <w:tcPr>
            <w:tcW w:w="2963" w:type="dxa"/>
          </w:tcPr>
          <w:p w14:paraId="39D5FF22" w14:textId="386EAC59" w:rsidR="0093053C" w:rsidRPr="00C305CC" w:rsidRDefault="0093053C" w:rsidP="00523CF8">
            <w:pPr>
              <w:rPr>
                <w:rFonts w:asciiTheme="minorHAnsi" w:hAnsiTheme="minorHAnsi" w:cstheme="minorHAnsi"/>
              </w:rPr>
            </w:pPr>
            <w:r>
              <w:rPr>
                <w:rFonts w:asciiTheme="minorHAnsi" w:hAnsiTheme="minorHAnsi" w:cstheme="minorHAnsi"/>
              </w:rPr>
              <w:t>El proyecto considera canales de distribución existentes y nuevos canales, que son coherentes con el mercado objetivo.</w:t>
            </w:r>
          </w:p>
        </w:tc>
      </w:tr>
      <w:tr w:rsidR="0093053C" w14:paraId="7FB12038" w14:textId="77777777" w:rsidTr="007031B8">
        <w:trPr>
          <w:trHeight w:val="220"/>
          <w:jc w:val="center"/>
        </w:trPr>
        <w:tc>
          <w:tcPr>
            <w:tcW w:w="2830" w:type="dxa"/>
          </w:tcPr>
          <w:p w14:paraId="42B34020" w14:textId="77777777" w:rsidR="0093053C" w:rsidRDefault="0093053C" w:rsidP="007031B8">
            <w:pPr>
              <w:jc w:val="center"/>
              <w:rPr>
                <w:b/>
              </w:rPr>
            </w:pPr>
            <w:r>
              <w:rPr>
                <w:b/>
              </w:rPr>
              <w:t>3</w:t>
            </w:r>
          </w:p>
        </w:tc>
        <w:tc>
          <w:tcPr>
            <w:tcW w:w="3035" w:type="dxa"/>
          </w:tcPr>
          <w:p w14:paraId="71AFF499" w14:textId="77777777" w:rsidR="0093053C" w:rsidRDefault="0093053C" w:rsidP="007031B8">
            <w:pPr>
              <w:jc w:val="center"/>
              <w:rPr>
                <w:b/>
              </w:rPr>
            </w:pPr>
            <w:r>
              <w:rPr>
                <w:b/>
              </w:rPr>
              <w:t>5</w:t>
            </w:r>
          </w:p>
        </w:tc>
        <w:tc>
          <w:tcPr>
            <w:tcW w:w="2963" w:type="dxa"/>
          </w:tcPr>
          <w:p w14:paraId="06477DC8" w14:textId="77777777" w:rsidR="0093053C" w:rsidRDefault="0093053C" w:rsidP="007031B8">
            <w:pPr>
              <w:jc w:val="center"/>
              <w:rPr>
                <w:b/>
              </w:rPr>
            </w:pPr>
            <w:r>
              <w:rPr>
                <w:b/>
              </w:rPr>
              <w:t>7</w:t>
            </w:r>
          </w:p>
        </w:tc>
      </w:tr>
    </w:tbl>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r>
              <w:rPr>
                <w:b/>
                <w:color w:val="000000"/>
                <w:sz w:val="20"/>
                <w:szCs w:val="20"/>
              </w:rPr>
              <w:t>Asociatividad,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5EE24" w14:textId="77777777" w:rsidR="00D9432A" w:rsidRDefault="00D9432A">
      <w:pPr>
        <w:spacing w:after="0" w:line="240" w:lineRule="auto"/>
      </w:pPr>
      <w:r>
        <w:separator/>
      </w:r>
    </w:p>
  </w:endnote>
  <w:endnote w:type="continuationSeparator" w:id="0">
    <w:p w14:paraId="52DC0FD1" w14:textId="77777777" w:rsidR="00D9432A" w:rsidRDefault="00D9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6BAAE42D"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072DD">
      <w:rPr>
        <w:noProof/>
        <w:color w:val="000000"/>
      </w:rPr>
      <w:t>20</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E1D7" w14:textId="77777777" w:rsidR="00D9432A" w:rsidRDefault="00D9432A">
      <w:pPr>
        <w:spacing w:after="0" w:line="240" w:lineRule="auto"/>
      </w:pPr>
      <w:r>
        <w:separator/>
      </w:r>
    </w:p>
  </w:footnote>
  <w:footnote w:type="continuationSeparator" w:id="0">
    <w:p w14:paraId="3003321C" w14:textId="77777777" w:rsidR="00D9432A" w:rsidRDefault="00D9432A">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1" w:name="_heading=h.30j0zll" w:colFirst="0" w:colLast="0"/>
      <w:bookmarkEnd w:id="1"/>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ítem financiables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32092"/>
    <w:rsid w:val="00066506"/>
    <w:rsid w:val="00072911"/>
    <w:rsid w:val="0007785E"/>
    <w:rsid w:val="0009567C"/>
    <w:rsid w:val="000A5E0F"/>
    <w:rsid w:val="00110B0F"/>
    <w:rsid w:val="001115E0"/>
    <w:rsid w:val="001C5046"/>
    <w:rsid w:val="00234C02"/>
    <w:rsid w:val="00297408"/>
    <w:rsid w:val="002C2689"/>
    <w:rsid w:val="00303186"/>
    <w:rsid w:val="003032CE"/>
    <w:rsid w:val="003044A3"/>
    <w:rsid w:val="0034017B"/>
    <w:rsid w:val="0036425B"/>
    <w:rsid w:val="00402C5F"/>
    <w:rsid w:val="0042281C"/>
    <w:rsid w:val="00424535"/>
    <w:rsid w:val="00496141"/>
    <w:rsid w:val="004A3A9D"/>
    <w:rsid w:val="004B300E"/>
    <w:rsid w:val="004E1109"/>
    <w:rsid w:val="004F5106"/>
    <w:rsid w:val="00523CF8"/>
    <w:rsid w:val="00563D18"/>
    <w:rsid w:val="0058049B"/>
    <w:rsid w:val="00584F80"/>
    <w:rsid w:val="00587B51"/>
    <w:rsid w:val="00592CBF"/>
    <w:rsid w:val="00594C26"/>
    <w:rsid w:val="00597145"/>
    <w:rsid w:val="005C3A07"/>
    <w:rsid w:val="005D55E2"/>
    <w:rsid w:val="0060076C"/>
    <w:rsid w:val="006072DD"/>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F2018"/>
    <w:rsid w:val="0093053C"/>
    <w:rsid w:val="00966763"/>
    <w:rsid w:val="009F6422"/>
    <w:rsid w:val="00B4791C"/>
    <w:rsid w:val="00B53A79"/>
    <w:rsid w:val="00B60673"/>
    <w:rsid w:val="00B91DB5"/>
    <w:rsid w:val="00B97EC3"/>
    <w:rsid w:val="00BC6F12"/>
    <w:rsid w:val="00BD0876"/>
    <w:rsid w:val="00BF3B03"/>
    <w:rsid w:val="00C41579"/>
    <w:rsid w:val="00CA24E3"/>
    <w:rsid w:val="00CC7674"/>
    <w:rsid w:val="00D12C0B"/>
    <w:rsid w:val="00D9432A"/>
    <w:rsid w:val="00E06F33"/>
    <w:rsid w:val="00E218F0"/>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D93CF2-446D-48CA-A511-56857004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12859</Words>
  <Characters>70726</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32</cp:revision>
  <dcterms:created xsi:type="dcterms:W3CDTF">2023-07-04T14:31:00Z</dcterms:created>
  <dcterms:modified xsi:type="dcterms:W3CDTF">2023-07-04T15:41:00Z</dcterms:modified>
</cp:coreProperties>
</file>