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372B6989" w:rsidR="00101F46" w:rsidRDefault="00A108ED" w:rsidP="00A108ED">
      <w:pPr>
        <w:spacing w:line="276" w:lineRule="auto"/>
        <w:ind w:right="2628"/>
        <w:rPr>
          <w:b/>
          <w:sz w:val="32"/>
          <w:szCs w:val="32"/>
        </w:rPr>
      </w:pPr>
      <w:r>
        <w:rPr>
          <w:b/>
          <w:sz w:val="32"/>
          <w:szCs w:val="32"/>
        </w:rPr>
        <w:t xml:space="preserve">                              </w:t>
      </w:r>
      <w:r w:rsidR="00F47281">
        <w:rPr>
          <w:b/>
          <w:sz w:val="32"/>
          <w:szCs w:val="32"/>
        </w:rPr>
        <w:t>REGIÓN ARICA Y PARINACOTA</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B53E4D" w14:paraId="1644D8E9" w14:textId="77777777" w:rsidTr="001B358D">
        <w:trPr>
          <w:trHeight w:val="268"/>
        </w:trPr>
        <w:tc>
          <w:tcPr>
            <w:tcW w:w="424" w:type="dxa"/>
          </w:tcPr>
          <w:p w14:paraId="7879D14C" w14:textId="77777777" w:rsidR="00101F46" w:rsidRPr="00B53E4D" w:rsidRDefault="00101F46">
            <w:pPr>
              <w:spacing w:line="276" w:lineRule="auto"/>
              <w:jc w:val="center"/>
              <w:rPr>
                <w:rFonts w:ascii="Calibri" w:hAnsi="Calibri" w:cs="Calibri"/>
                <w:b/>
                <w:sz w:val="18"/>
                <w:szCs w:val="18"/>
              </w:rPr>
            </w:pPr>
          </w:p>
        </w:tc>
        <w:tc>
          <w:tcPr>
            <w:tcW w:w="1842" w:type="dxa"/>
          </w:tcPr>
          <w:p w14:paraId="745F4293" w14:textId="77777777" w:rsidR="00101F46" w:rsidRPr="00B53E4D" w:rsidRDefault="004B4831">
            <w:pPr>
              <w:spacing w:line="276" w:lineRule="auto"/>
              <w:jc w:val="center"/>
              <w:rPr>
                <w:rFonts w:ascii="Calibri" w:hAnsi="Calibri" w:cs="Calibri"/>
                <w:b/>
                <w:sz w:val="18"/>
                <w:szCs w:val="18"/>
              </w:rPr>
            </w:pPr>
            <w:r w:rsidRPr="00B53E4D">
              <w:rPr>
                <w:rFonts w:ascii="Calibri" w:hAnsi="Calibri" w:cs="Calibri"/>
                <w:b/>
                <w:sz w:val="18"/>
                <w:szCs w:val="18"/>
              </w:rPr>
              <w:t>Dimensión</w:t>
            </w:r>
          </w:p>
        </w:tc>
        <w:tc>
          <w:tcPr>
            <w:tcW w:w="6868" w:type="dxa"/>
          </w:tcPr>
          <w:p w14:paraId="0589E5E3" w14:textId="77777777" w:rsidR="00101F46" w:rsidRPr="00B53E4D" w:rsidRDefault="004B4831">
            <w:pPr>
              <w:spacing w:line="276" w:lineRule="auto"/>
              <w:jc w:val="center"/>
              <w:rPr>
                <w:rFonts w:ascii="Calibri" w:hAnsi="Calibri" w:cs="Calibri"/>
                <w:b/>
                <w:sz w:val="18"/>
                <w:szCs w:val="18"/>
              </w:rPr>
            </w:pPr>
            <w:r w:rsidRPr="00B53E4D">
              <w:rPr>
                <w:rFonts w:ascii="Calibri" w:hAnsi="Calibri" w:cs="Calibri"/>
                <w:b/>
                <w:sz w:val="18"/>
                <w:szCs w:val="18"/>
              </w:rPr>
              <w:t>Propósito</w:t>
            </w:r>
          </w:p>
        </w:tc>
      </w:tr>
      <w:tr w:rsidR="00101F46" w:rsidRPr="00B53E4D" w14:paraId="2C7B697D" w14:textId="77777777" w:rsidTr="001B358D">
        <w:trPr>
          <w:trHeight w:val="1310"/>
        </w:trPr>
        <w:tc>
          <w:tcPr>
            <w:tcW w:w="424" w:type="dxa"/>
          </w:tcPr>
          <w:p w14:paraId="6A4212E5"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1</w:t>
            </w:r>
          </w:p>
        </w:tc>
        <w:tc>
          <w:tcPr>
            <w:tcW w:w="1842" w:type="dxa"/>
          </w:tcPr>
          <w:p w14:paraId="03DBDA80"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Organización interna y gobernanza de la cooperativa</w:t>
            </w:r>
          </w:p>
        </w:tc>
        <w:tc>
          <w:tcPr>
            <w:tcW w:w="6868" w:type="dxa"/>
          </w:tcPr>
          <w:p w14:paraId="245A04EB"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B53E4D">
              <w:rPr>
                <w:rFonts w:ascii="Calibri" w:hAnsi="Calibri" w:cs="Calibri"/>
                <w:sz w:val="18"/>
                <w:szCs w:val="18"/>
              </w:rPr>
              <w:t>con orientación y liderazgo hacia el desarrollo sostenible. C</w:t>
            </w:r>
            <w:r w:rsidRPr="00B53E4D">
              <w:rPr>
                <w:rFonts w:ascii="Calibri" w:hAnsi="Calibri" w:cs="Calibri"/>
                <w:sz w:val="18"/>
                <w:szCs w:val="18"/>
              </w:rPr>
              <w:t>omo así también, su regulación interna y legal, tanto para su creación como para su posterior consolidación.</w:t>
            </w:r>
          </w:p>
        </w:tc>
      </w:tr>
      <w:tr w:rsidR="00101F46" w:rsidRPr="00B53E4D" w14:paraId="610D8341" w14:textId="77777777" w:rsidTr="001B358D">
        <w:trPr>
          <w:trHeight w:val="1052"/>
        </w:trPr>
        <w:tc>
          <w:tcPr>
            <w:tcW w:w="424" w:type="dxa"/>
          </w:tcPr>
          <w:p w14:paraId="158AAA24"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2</w:t>
            </w:r>
          </w:p>
        </w:tc>
        <w:tc>
          <w:tcPr>
            <w:tcW w:w="1842" w:type="dxa"/>
          </w:tcPr>
          <w:p w14:paraId="03ADF6BB"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Gestión financiera, fiscal, contable y administrativa de las cooperativas</w:t>
            </w:r>
          </w:p>
        </w:tc>
        <w:tc>
          <w:tcPr>
            <w:tcW w:w="6868" w:type="dxa"/>
          </w:tcPr>
          <w:p w14:paraId="43DF1AA2"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B53E4D" w14:paraId="43A0FA30" w14:textId="77777777" w:rsidTr="001B358D">
        <w:trPr>
          <w:trHeight w:val="741"/>
        </w:trPr>
        <w:tc>
          <w:tcPr>
            <w:tcW w:w="424" w:type="dxa"/>
          </w:tcPr>
          <w:p w14:paraId="5E713C9D"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3</w:t>
            </w:r>
          </w:p>
        </w:tc>
        <w:tc>
          <w:tcPr>
            <w:tcW w:w="1842" w:type="dxa"/>
          </w:tcPr>
          <w:p w14:paraId="392F315F"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 xml:space="preserve">Dirección estratégica y Modelo de negocio </w:t>
            </w:r>
            <w:r w:rsidR="00AE39AE" w:rsidRPr="00B53E4D">
              <w:rPr>
                <w:rFonts w:ascii="Calibri" w:hAnsi="Calibri" w:cs="Calibri"/>
                <w:sz w:val="18"/>
                <w:szCs w:val="18"/>
              </w:rPr>
              <w:t>con mirada sostenible</w:t>
            </w:r>
          </w:p>
        </w:tc>
        <w:tc>
          <w:tcPr>
            <w:tcW w:w="6868" w:type="dxa"/>
          </w:tcPr>
          <w:p w14:paraId="6285D749" w14:textId="77777777" w:rsidR="00101F46" w:rsidRPr="00B53E4D" w:rsidRDefault="004B4831" w:rsidP="00AE39AE">
            <w:pPr>
              <w:spacing w:line="276" w:lineRule="auto"/>
              <w:rPr>
                <w:rFonts w:ascii="Calibri" w:hAnsi="Calibri" w:cs="Calibri"/>
                <w:sz w:val="18"/>
                <w:szCs w:val="18"/>
              </w:rPr>
            </w:pPr>
            <w:r w:rsidRPr="00B53E4D">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B53E4D">
              <w:rPr>
                <w:rFonts w:ascii="Calibri" w:hAnsi="Calibri" w:cs="Calibri"/>
                <w:color w:val="000000"/>
                <w:sz w:val="18"/>
                <w:szCs w:val="18"/>
              </w:rPr>
              <w:t xml:space="preserve">,  fortaleciendo su operación productiva  a partir de una planificación estratégica comercial </w:t>
            </w:r>
            <w:r w:rsidR="00136933" w:rsidRPr="00B53E4D">
              <w:rPr>
                <w:rFonts w:ascii="Calibri" w:hAnsi="Calibri" w:cs="Calibri"/>
                <w:color w:val="000000"/>
                <w:sz w:val="18"/>
                <w:szCs w:val="18"/>
              </w:rPr>
              <w:t>orientada</w:t>
            </w:r>
            <w:r w:rsidR="00AE39AE" w:rsidRPr="00B53E4D">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B53E4D" w14:paraId="0154832C" w14:textId="77777777" w:rsidTr="001B358D">
        <w:trPr>
          <w:trHeight w:val="1643"/>
        </w:trPr>
        <w:tc>
          <w:tcPr>
            <w:tcW w:w="424" w:type="dxa"/>
          </w:tcPr>
          <w:p w14:paraId="11AAE825"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4</w:t>
            </w:r>
          </w:p>
        </w:tc>
        <w:tc>
          <w:tcPr>
            <w:tcW w:w="1842" w:type="dxa"/>
          </w:tcPr>
          <w:p w14:paraId="64988BB6"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B53E4D" w:rsidRDefault="004B4831">
            <w:pPr>
              <w:spacing w:line="276" w:lineRule="auto"/>
              <w:rPr>
                <w:rFonts w:ascii="Calibri" w:hAnsi="Calibri" w:cs="Calibri"/>
                <w:sz w:val="18"/>
                <w:szCs w:val="18"/>
              </w:rPr>
            </w:pPr>
            <w:r w:rsidRPr="00B53E4D">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B53E4D" w:rsidRDefault="004B4831">
            <w:pPr>
              <w:spacing w:line="276" w:lineRule="auto"/>
              <w:rPr>
                <w:rFonts w:ascii="Calibri" w:hAnsi="Calibri" w:cs="Calibri"/>
                <w:sz w:val="18"/>
                <w:szCs w:val="18"/>
              </w:rPr>
            </w:pPr>
            <w:r w:rsidRPr="00B53E4D">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0B058E24" w14:textId="77777777" w:rsidR="00EF5864" w:rsidRPr="00531C53" w:rsidRDefault="00EF5864" w:rsidP="000465BB">
      <w:pPr>
        <w:pBdr>
          <w:top w:val="nil"/>
          <w:left w:val="nil"/>
          <w:bottom w:val="nil"/>
          <w:right w:val="nil"/>
          <w:between w:val="nil"/>
        </w:pBdr>
        <w:spacing w:after="0" w:line="240" w:lineRule="auto"/>
        <w:rPr>
          <w:b/>
          <w:color w:val="000000"/>
        </w:rPr>
      </w:pPr>
    </w:p>
    <w:p w14:paraId="6F2AA9AF" w14:textId="615B6301" w:rsidR="00FE3A9E" w:rsidRDefault="00B53E4D">
      <w:pPr>
        <w:rPr>
          <w:color w:val="000000"/>
        </w:rPr>
      </w:pPr>
      <w:r w:rsidRPr="00EF7916">
        <w:rPr>
          <w:noProof/>
          <w:lang w:val="es-CL"/>
        </w:rPr>
        <mc:AlternateContent>
          <mc:Choice Requires="wps">
            <w:drawing>
              <wp:anchor distT="45720" distB="45720" distL="114300" distR="114300" simplePos="0" relativeHeight="251663360" behindDoc="0" locked="0" layoutInCell="1" hidden="0" allowOverlap="1" wp14:anchorId="1D34A05C" wp14:editId="519B86C5">
                <wp:simplePos x="0" y="0"/>
                <wp:positionH relativeFrom="margin">
                  <wp:align>left</wp:align>
                </wp:positionH>
                <wp:positionV relativeFrom="paragraph">
                  <wp:posOffset>1001395</wp:posOffset>
                </wp:positionV>
                <wp:extent cx="5691505" cy="510540"/>
                <wp:effectExtent l="0" t="0" r="23495" b="2286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51054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6" style="position:absolute;left:0;text-align:left;margin-left:0;margin-top:78.85pt;width:448.15pt;height:40.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" fillcolor="#c4e0b2" strokeweight="1pt">
                <v:stroke startarrowwidth="narrow" startarrowlength="short" endarrowwidth="narrow" endarrowlength="short"/>
                <v:textbox inset="2.53958mm,1.2694mm,2.53958mm,1.2694mm">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Pr>
          <w:noProof/>
          <w:lang w:val="es-CL"/>
        </w:rPr>
        <mc:AlternateContent>
          <mc:Choice Requires="wps">
            <w:drawing>
              <wp:anchor distT="45720" distB="45720" distL="114300" distR="114300" simplePos="0" relativeHeight="251667456" behindDoc="0" locked="0" layoutInCell="1" hidden="0" allowOverlap="1" wp14:anchorId="0DBB91CB" wp14:editId="331ED225">
                <wp:simplePos x="0" y="0"/>
                <wp:positionH relativeFrom="margin">
                  <wp:align>left</wp:align>
                </wp:positionH>
                <wp:positionV relativeFrom="paragraph">
                  <wp:posOffset>478790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7" style="position:absolute;left:0;text-align:left;margin-left:0;margin-top:37.7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" fillcolor="#c4e0b2" strokeweight="1pt">
                <v:stroke startarrowwidth="narrow" startarrowlength="short" endarrowwidth="narrow" endarrowlength="short"/>
                <v:textbox inset="2.53958mm,1.2694mm,2.53958mm,1.2694mm">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w:t>
      </w:r>
      <w:bookmarkStart w:id="2" w:name="_GoBack"/>
      <w:bookmarkEnd w:id="2"/>
      <w:r w:rsidR="00EF5864" w:rsidRPr="00531C53">
        <w:rPr>
          <w:color w:val="000000"/>
        </w:rPr>
        <w:lastRenderedPageBreak/>
        <w:t xml:space="preserve">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3" w:name="_heading=h.gjdgxs" w:colFirst="0" w:colLast="0"/>
      <w:bookmarkEnd w:id="3"/>
      <w:r w:rsidRPr="00EF7916">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4" w:name="_heading=h.bivwgucx1b3t" w:colFirst="0" w:colLast="0"/>
      <w:bookmarkEnd w:id="4"/>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77777777" w:rsidR="005E7349" w:rsidRPr="00531C53" w:rsidRDefault="005E7349">
      <w:pPr>
        <w:spacing w:after="0" w:line="240" w:lineRule="auto"/>
        <w:rPr>
          <w:rFonts w:eastAsia="Times New Roman"/>
          <w:sz w:val="24"/>
          <w:szCs w:val="24"/>
        </w:rPr>
      </w:pPr>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1A4901"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1A4901"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1A4901">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1A4901">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1A4901">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1A4901">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1A4901">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1A4901">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1A4901">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1A4901">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1A4901">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1A4901">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5" w:name="_heading=h.3fgcqdjkj16b" w:colFirst="0" w:colLast="0"/>
      <w:bookmarkEnd w:id="5"/>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7C54CA">
            <w:pPr>
              <w:pStyle w:val="Prrafodelista"/>
              <w:numPr>
                <w:ilvl w:val="0"/>
                <w:numId w:val="5"/>
              </w:numPr>
              <w:pBdr>
                <w:top w:val="nil"/>
                <w:left w:val="nil"/>
                <w:bottom w:val="nil"/>
                <w:right w:val="nil"/>
                <w:between w:val="nil"/>
              </w:pBdr>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531C53">
            <w:pPr>
              <w:pStyle w:val="Prrafodelista"/>
              <w:numPr>
                <w:ilvl w:val="0"/>
                <w:numId w:val="5"/>
              </w:numPr>
              <w:pBdr>
                <w:top w:val="nil"/>
                <w:left w:val="nil"/>
                <w:bottom w:val="nil"/>
                <w:right w:val="nil"/>
                <w:between w:val="nil"/>
              </w:pBdr>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22DBDBC0" w:rsidR="00A90725" w:rsidRPr="007C54CA" w:rsidRDefault="007C54CA" w:rsidP="007C54CA">
            <w:pPr>
              <w:widowControl w:val="0"/>
              <w:numPr>
                <w:ilvl w:val="0"/>
                <w:numId w:val="5"/>
              </w:numPr>
              <w:pBdr>
                <w:top w:val="nil"/>
                <w:left w:val="nil"/>
                <w:bottom w:val="nil"/>
                <w:right w:val="nil"/>
                <w:between w:val="nil"/>
              </w:pBdr>
              <w:spacing w:after="0" w:line="240" w:lineRule="auto"/>
              <w:rPr>
                <w:b/>
                <w:sz w:val="18"/>
                <w:szCs w:val="18"/>
              </w:rPr>
            </w:pPr>
            <w:r>
              <w:rPr>
                <w:b/>
                <w:sz w:val="18"/>
                <w:szCs w:val="18"/>
              </w:rPr>
              <w:t xml:space="preserve">Criterio regional: </w:t>
            </w:r>
            <w:r w:rsidRPr="007C54CA">
              <w:rPr>
                <w:sz w:val="18"/>
                <w:szCs w:val="18"/>
              </w:rPr>
              <w:t>Montos de venta de la cooperativa: Se refiere a las ventas netas en UF (La UF del día del apertura de la convocatoria) realizadas por la cooperativa en los últimos 12 meses</w:t>
            </w:r>
            <w:r>
              <w:rPr>
                <w:sz w:val="18"/>
                <w:szCs w:val="18"/>
              </w:rPr>
              <w:t>.</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0F736D5C" w:rsidR="002A3184" w:rsidRDefault="002A3184">
      <w:pPr>
        <w:rPr>
          <w:sz w:val="20"/>
          <w:szCs w:val="20"/>
        </w:rPr>
      </w:pPr>
    </w:p>
    <w:p w14:paraId="5A372ACD" w14:textId="77777777" w:rsidR="00F81D03" w:rsidRDefault="00F81D03">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77777777" w:rsidR="00321F2E" w:rsidRPr="002A3184" w:rsidRDefault="00321F2E" w:rsidP="00321F2E">
            <w:pPr>
              <w:widowControl w:val="0"/>
              <w:numPr>
                <w:ilvl w:val="0"/>
                <w:numId w:val="22"/>
              </w:numPr>
              <w:spacing w:before="240" w:after="240" w:line="276" w:lineRule="auto"/>
              <w:rPr>
                <w:sz w:val="18"/>
                <w:szCs w:val="18"/>
              </w:rPr>
            </w:pPr>
            <w:r w:rsidRPr="002A3184">
              <w:rPr>
                <w:sz w:val="18"/>
                <w:szCs w:val="18"/>
              </w:rPr>
              <w:t>4.</w:t>
            </w: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1A4901">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1A4901">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lastRenderedPageBreak/>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w:t>
            </w:r>
            <w:r w:rsidRPr="003B128A">
              <w:rPr>
                <w:rFonts w:ascii="Calibri" w:hAnsi="Calibri" w:cs="Calibri"/>
              </w:rPr>
              <w:lastRenderedPageBreak/>
              <w:t xml:space="preserve">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F81D03" w:rsidRDefault="00F81D03">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F81D03" w:rsidRDefault="00F81D03">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tbl>
      <w:tblPr>
        <w:tblStyle w:val="a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2508"/>
        <w:gridCol w:w="1796"/>
      </w:tblGrid>
      <w:tr w:rsidR="00101F46" w:rsidRPr="00EF7916" w14:paraId="52590A8C" w14:textId="77777777">
        <w:trPr>
          <w:trHeight w:val="220"/>
          <w:jc w:val="center"/>
        </w:trPr>
        <w:tc>
          <w:tcPr>
            <w:tcW w:w="8835" w:type="dxa"/>
            <w:gridSpan w:val="4"/>
            <w:shd w:val="clear" w:color="auto" w:fill="FFE599"/>
          </w:tcPr>
          <w:p w14:paraId="544ABD9D" w14:textId="34F0B456" w:rsidR="00101F46" w:rsidRPr="00531C53" w:rsidRDefault="002A3184">
            <w:pPr>
              <w:rPr>
                <w:rFonts w:ascii="Calibri" w:hAnsi="Calibri" w:cs="Calibri"/>
              </w:rPr>
            </w:pPr>
            <w:r>
              <w:rPr>
                <w:b/>
              </w:rPr>
              <w:t xml:space="preserve">9. Criterio regional: </w:t>
            </w:r>
            <w:r w:rsidRPr="007C54CA">
              <w:rPr>
                <w:sz w:val="18"/>
                <w:szCs w:val="18"/>
              </w:rPr>
              <w:t>Montos de venta de la cooperativa: Se refiere a las ventas netas en UF (La UF del día del apertura de la convocatoria) realizadas por la cooperativa en los últimos 12 meses</w:t>
            </w:r>
            <w:r>
              <w:rPr>
                <w:sz w:val="18"/>
                <w:szCs w:val="18"/>
              </w:rPr>
              <w:t>.</w:t>
            </w:r>
          </w:p>
        </w:tc>
      </w:tr>
      <w:tr w:rsidR="002A3184" w:rsidRPr="00EF7916" w14:paraId="15A610E6" w14:textId="1CFF8D04" w:rsidTr="002A3184">
        <w:trPr>
          <w:trHeight w:val="822"/>
          <w:jc w:val="center"/>
        </w:trPr>
        <w:tc>
          <w:tcPr>
            <w:tcW w:w="2122" w:type="dxa"/>
          </w:tcPr>
          <w:p w14:paraId="3CF686E2" w14:textId="4C48B439" w:rsidR="002A3184" w:rsidRPr="00531C53" w:rsidRDefault="002A3184">
            <w:pPr>
              <w:rPr>
                <w:rFonts w:ascii="Calibri" w:hAnsi="Calibri" w:cs="Calibri"/>
                <w:sz w:val="20"/>
                <w:szCs w:val="20"/>
              </w:rPr>
            </w:pPr>
            <w:r>
              <w:rPr>
                <w:rFonts w:ascii="Calibri" w:hAnsi="Calibri" w:cs="Calibri"/>
                <w:sz w:val="20"/>
                <w:szCs w:val="20"/>
              </w:rPr>
              <w:t xml:space="preserve">No tienen ventas demostrables </w:t>
            </w:r>
          </w:p>
        </w:tc>
        <w:tc>
          <w:tcPr>
            <w:tcW w:w="2409" w:type="dxa"/>
          </w:tcPr>
          <w:p w14:paraId="58A166C3" w14:textId="65316A5D" w:rsidR="002A3184" w:rsidRPr="00531C53" w:rsidRDefault="002A3184">
            <w:pPr>
              <w:rPr>
                <w:rFonts w:ascii="Calibri" w:hAnsi="Calibri" w:cs="Calibri"/>
                <w:sz w:val="20"/>
                <w:szCs w:val="20"/>
              </w:rPr>
            </w:pPr>
            <w:r>
              <w:rPr>
                <w:rFonts w:ascii="Calibri" w:hAnsi="Calibri" w:cs="Calibri"/>
                <w:sz w:val="20"/>
                <w:szCs w:val="20"/>
              </w:rPr>
              <w:t>T</w:t>
            </w:r>
            <w:r w:rsidRPr="002A3184">
              <w:rPr>
                <w:rFonts w:ascii="Calibri" w:hAnsi="Calibri" w:cs="Calibri"/>
                <w:sz w:val="20"/>
                <w:szCs w:val="20"/>
              </w:rPr>
              <w:t>ienen ventas demostrables entre 0,1 y 100 UF</w:t>
            </w:r>
          </w:p>
        </w:tc>
        <w:tc>
          <w:tcPr>
            <w:tcW w:w="2508" w:type="dxa"/>
            <w:tcBorders>
              <w:right w:val="single" w:sz="4" w:space="0" w:color="auto"/>
            </w:tcBorders>
          </w:tcPr>
          <w:p w14:paraId="42F03ECD" w14:textId="5C66002D" w:rsidR="002A3184" w:rsidRPr="00531C53" w:rsidRDefault="002A3184">
            <w:pPr>
              <w:rPr>
                <w:rFonts w:ascii="Calibri" w:hAnsi="Calibri" w:cs="Calibri"/>
                <w:sz w:val="20"/>
                <w:szCs w:val="20"/>
              </w:rPr>
            </w:pPr>
            <w:r>
              <w:rPr>
                <w:rFonts w:ascii="Calibri" w:hAnsi="Calibri" w:cs="Calibri"/>
                <w:sz w:val="20"/>
                <w:szCs w:val="20"/>
              </w:rPr>
              <w:t>T</w:t>
            </w:r>
            <w:r w:rsidRPr="002A3184">
              <w:rPr>
                <w:rFonts w:ascii="Calibri" w:hAnsi="Calibri" w:cs="Calibri"/>
                <w:sz w:val="20"/>
                <w:szCs w:val="20"/>
              </w:rPr>
              <w:t>ienen ventas demostrables entre 100,1 y 600UF</w:t>
            </w:r>
          </w:p>
        </w:tc>
        <w:tc>
          <w:tcPr>
            <w:tcW w:w="1796" w:type="dxa"/>
            <w:tcBorders>
              <w:left w:val="single" w:sz="4" w:space="0" w:color="auto"/>
            </w:tcBorders>
          </w:tcPr>
          <w:p w14:paraId="12D199F0" w14:textId="43D7D976" w:rsidR="002A3184" w:rsidRPr="00531C53" w:rsidRDefault="002A3184">
            <w:pPr>
              <w:rPr>
                <w:sz w:val="20"/>
                <w:szCs w:val="20"/>
              </w:rPr>
            </w:pPr>
            <w:r>
              <w:rPr>
                <w:sz w:val="20"/>
                <w:szCs w:val="20"/>
              </w:rPr>
              <w:t>T</w:t>
            </w:r>
            <w:r w:rsidRPr="002A3184">
              <w:rPr>
                <w:sz w:val="20"/>
                <w:szCs w:val="20"/>
              </w:rPr>
              <w:t>ienen ventas demostrables de más de 600,1 o más</w:t>
            </w:r>
          </w:p>
        </w:tc>
      </w:tr>
      <w:tr w:rsidR="002A3184" w:rsidRPr="00EF7916" w14:paraId="42830E7B" w14:textId="6BCDF665" w:rsidTr="002A3184">
        <w:trPr>
          <w:trHeight w:val="69"/>
          <w:jc w:val="center"/>
        </w:trPr>
        <w:tc>
          <w:tcPr>
            <w:tcW w:w="2122" w:type="dxa"/>
          </w:tcPr>
          <w:p w14:paraId="1EE2F38A" w14:textId="2C5939D1" w:rsidR="002A3184" w:rsidRPr="002A3184" w:rsidRDefault="002A3184">
            <w:pPr>
              <w:jc w:val="center"/>
              <w:rPr>
                <w:rFonts w:asciiTheme="majorHAnsi" w:hAnsiTheme="majorHAnsi" w:cstheme="majorHAnsi"/>
                <w:b/>
                <w:sz w:val="24"/>
                <w:szCs w:val="24"/>
              </w:rPr>
            </w:pPr>
            <w:r w:rsidRPr="002A3184">
              <w:rPr>
                <w:rFonts w:asciiTheme="majorHAnsi" w:hAnsiTheme="majorHAnsi" w:cstheme="majorHAnsi"/>
                <w:b/>
                <w:sz w:val="24"/>
                <w:szCs w:val="24"/>
              </w:rPr>
              <w:t>1</w:t>
            </w:r>
          </w:p>
        </w:tc>
        <w:tc>
          <w:tcPr>
            <w:tcW w:w="2409" w:type="dxa"/>
          </w:tcPr>
          <w:p w14:paraId="03A5C084" w14:textId="434DC878" w:rsidR="002A3184" w:rsidRPr="002A3184" w:rsidRDefault="002A3184">
            <w:pPr>
              <w:jc w:val="center"/>
              <w:rPr>
                <w:rFonts w:asciiTheme="majorHAnsi" w:hAnsiTheme="majorHAnsi" w:cstheme="majorHAnsi"/>
                <w:b/>
                <w:sz w:val="24"/>
                <w:szCs w:val="24"/>
              </w:rPr>
            </w:pPr>
            <w:r w:rsidRPr="002A3184">
              <w:rPr>
                <w:rFonts w:asciiTheme="majorHAnsi" w:hAnsiTheme="majorHAnsi" w:cstheme="majorHAnsi"/>
                <w:b/>
                <w:sz w:val="24"/>
                <w:szCs w:val="24"/>
              </w:rPr>
              <w:t>3</w:t>
            </w:r>
          </w:p>
        </w:tc>
        <w:tc>
          <w:tcPr>
            <w:tcW w:w="2508" w:type="dxa"/>
            <w:tcBorders>
              <w:right w:val="single" w:sz="4" w:space="0" w:color="auto"/>
            </w:tcBorders>
          </w:tcPr>
          <w:p w14:paraId="08D73118" w14:textId="4C54E946" w:rsidR="002A3184" w:rsidRPr="002A3184" w:rsidRDefault="002A3184" w:rsidP="002A3184">
            <w:pPr>
              <w:jc w:val="center"/>
              <w:rPr>
                <w:rFonts w:asciiTheme="majorHAnsi" w:hAnsiTheme="majorHAnsi" w:cstheme="majorHAnsi"/>
                <w:b/>
                <w:sz w:val="24"/>
                <w:szCs w:val="24"/>
              </w:rPr>
            </w:pPr>
            <w:r w:rsidRPr="002A3184">
              <w:rPr>
                <w:rFonts w:asciiTheme="majorHAnsi" w:hAnsiTheme="majorHAnsi" w:cstheme="majorHAnsi"/>
                <w:b/>
                <w:sz w:val="24"/>
                <w:szCs w:val="24"/>
              </w:rPr>
              <w:t>5</w:t>
            </w:r>
          </w:p>
        </w:tc>
        <w:tc>
          <w:tcPr>
            <w:tcW w:w="1796" w:type="dxa"/>
            <w:tcBorders>
              <w:left w:val="single" w:sz="4" w:space="0" w:color="auto"/>
            </w:tcBorders>
          </w:tcPr>
          <w:p w14:paraId="57727B20" w14:textId="260385A7" w:rsidR="002A3184" w:rsidRPr="002A3184" w:rsidRDefault="002A3184" w:rsidP="002A3184">
            <w:pPr>
              <w:jc w:val="center"/>
              <w:rPr>
                <w:rFonts w:asciiTheme="majorHAnsi" w:hAnsiTheme="majorHAnsi" w:cstheme="majorHAnsi"/>
                <w:b/>
                <w:sz w:val="24"/>
                <w:szCs w:val="24"/>
              </w:rPr>
            </w:pPr>
            <w:r w:rsidRPr="002A3184">
              <w:rPr>
                <w:rFonts w:asciiTheme="majorHAnsi" w:hAnsiTheme="majorHAnsi" w:cstheme="majorHAnsi"/>
                <w:b/>
                <w:sz w:val="24"/>
                <w:szCs w:val="24"/>
              </w:rPr>
              <w:t>7</w:t>
            </w: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1A4901"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1A4901"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1A4901"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1A4901"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1A4901"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1A4901"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1A4901"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1A4901"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1A4901"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1A4901"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1A4901"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1A4901"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1A4901"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1A4901"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1A4901"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1A4901"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1A4901"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1A4901"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1A4901"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1A4901"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1A4901"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1A4901"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1A4901"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C428" w14:textId="77777777" w:rsidR="001A4901" w:rsidRDefault="001A4901">
      <w:pPr>
        <w:spacing w:after="0" w:line="240" w:lineRule="auto"/>
      </w:pPr>
      <w:r>
        <w:separator/>
      </w:r>
    </w:p>
  </w:endnote>
  <w:endnote w:type="continuationSeparator" w:id="0">
    <w:p w14:paraId="1C60E173" w14:textId="77777777" w:rsidR="001A4901" w:rsidRDefault="001A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390BA4C4" w:rsidR="00F81D03" w:rsidRDefault="00F81D0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53E4D">
      <w:rPr>
        <w:noProof/>
        <w:color w:val="000000"/>
      </w:rPr>
      <w:t>50</w:t>
    </w:r>
    <w:r>
      <w:rPr>
        <w:color w:val="000000"/>
      </w:rPr>
      <w:fldChar w:fldCharType="end"/>
    </w:r>
  </w:p>
  <w:p w14:paraId="7AC0AC01" w14:textId="77777777" w:rsidR="00F81D03" w:rsidRDefault="00F81D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FD720" w14:textId="77777777" w:rsidR="001A4901" w:rsidRDefault="001A4901">
      <w:pPr>
        <w:spacing w:after="0" w:line="240" w:lineRule="auto"/>
      </w:pPr>
      <w:r>
        <w:separator/>
      </w:r>
    </w:p>
  </w:footnote>
  <w:footnote w:type="continuationSeparator" w:id="0">
    <w:p w14:paraId="7544563C" w14:textId="77777777" w:rsidR="001A4901" w:rsidRDefault="001A4901">
      <w:pPr>
        <w:spacing w:after="0" w:line="240" w:lineRule="auto"/>
      </w:pPr>
      <w:r>
        <w:continuationSeparator/>
      </w:r>
    </w:p>
  </w:footnote>
  <w:footnote w:id="1">
    <w:p w14:paraId="7697D4C1" w14:textId="77777777" w:rsidR="00F81D03" w:rsidRPr="00531C53" w:rsidRDefault="00F81D03">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F81D03" w:rsidRDefault="00F81D03">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F81D03" w:rsidRPr="005E7349" w:rsidRDefault="00F81D03">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F81D03" w:rsidRPr="00322E69" w:rsidRDefault="00F81D03">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F81D03" w:rsidRPr="00531C53" w:rsidRDefault="00F81D03">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F81D03" w:rsidRPr="005E7349" w:rsidRDefault="00F81D03">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F81D03" w:rsidRPr="00531C53" w:rsidRDefault="00F81D03">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F81D03" w:rsidRPr="00531C53" w:rsidRDefault="00F81D03">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F81D03" w:rsidRDefault="00F81D03"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F81D03" w:rsidRDefault="00F81D03">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F81D03" w:rsidRDefault="00F81D03"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F81D03" w:rsidRPr="00F25468" w:rsidRDefault="00F81D03"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F81D03" w:rsidRDefault="00F81D03">
      <w:pPr>
        <w:pStyle w:val="Textonotapie"/>
      </w:pPr>
    </w:p>
  </w:footnote>
  <w:footnote w:id="13">
    <w:p w14:paraId="0209B054" w14:textId="77777777" w:rsidR="00F81D03" w:rsidRDefault="00F81D03">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F81D03" w:rsidRDefault="00F81D03">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F81D03" w:rsidRDefault="00F81D03">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F81D03" w:rsidRDefault="00F81D03">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F81D03" w:rsidRDefault="00F81D03">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7CE3"/>
    <w:rsid w:val="00150647"/>
    <w:rsid w:val="00151349"/>
    <w:rsid w:val="00163A9C"/>
    <w:rsid w:val="00164306"/>
    <w:rsid w:val="001672C8"/>
    <w:rsid w:val="00170B20"/>
    <w:rsid w:val="00183E00"/>
    <w:rsid w:val="00193BCA"/>
    <w:rsid w:val="001A053E"/>
    <w:rsid w:val="001A411A"/>
    <w:rsid w:val="001A4901"/>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413B3"/>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53E4D"/>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33D7B"/>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81D03"/>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59F541-5C9C-43B6-B9F0-9E3AD010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51</Pages>
  <Words>15538</Words>
  <Characters>85461</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20</cp:revision>
  <dcterms:created xsi:type="dcterms:W3CDTF">2024-02-27T12:02:00Z</dcterms:created>
  <dcterms:modified xsi:type="dcterms:W3CDTF">2024-02-29T22:40:00Z</dcterms:modified>
</cp:coreProperties>
</file>