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D8" w:rsidRPr="009C4FD8" w:rsidRDefault="009C4FD8" w:rsidP="009C4FD8">
      <w:pPr>
        <w:shd w:val="clear" w:color="auto" w:fill="FFFFFF"/>
        <w:spacing w:after="0" w:line="240" w:lineRule="auto"/>
        <w:rPr>
          <w:rFonts w:ascii="Arial" w:eastAsia="Times New Roman" w:hAnsi="Arial" w:cs="Arial"/>
          <w:color w:val="222222"/>
          <w:sz w:val="24"/>
          <w:szCs w:val="24"/>
          <w:lang w:eastAsia="es-CL"/>
        </w:rPr>
      </w:pPr>
      <w:bookmarkStart w:id="0" w:name="_GoBack"/>
      <w:r w:rsidRPr="009C4FD8">
        <w:rPr>
          <w:rFonts w:ascii="Verdana" w:eastAsia="Times New Roman" w:hAnsi="Verdana" w:cs="Arial"/>
          <w:color w:val="222222"/>
          <w:sz w:val="24"/>
          <w:szCs w:val="24"/>
          <w:lang w:eastAsia="es-CL"/>
        </w:rPr>
        <w:t>De nuestra consideración:</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De acuerdo a las bases de concurso “</w:t>
      </w:r>
      <w:r w:rsidRPr="009C4FD8">
        <w:rPr>
          <w:rFonts w:ascii="Verdana" w:eastAsia="Times New Roman" w:hAnsi="Verdana" w:cs="Arial"/>
          <w:b/>
          <w:bCs/>
          <w:color w:val="222222"/>
          <w:sz w:val="24"/>
          <w:szCs w:val="24"/>
          <w:lang w:val="es-ES" w:eastAsia="es-CL"/>
        </w:rPr>
        <w:t>Convocatoria para agentes operadores de Sercotec.</w:t>
      </w:r>
      <w:r w:rsidRPr="009C4FD8">
        <w:rPr>
          <w:rFonts w:ascii="Verdana" w:eastAsia="Times New Roman" w:hAnsi="Verdana" w:cs="Arial"/>
          <w:color w:val="222222"/>
          <w:sz w:val="24"/>
          <w:szCs w:val="24"/>
          <w:lang w:val="es-ES" w:eastAsia="es-CL"/>
        </w:rPr>
        <w:t>”, en el punto 6. ”Proceso de Recepción, Evaluación y Selección” se establece que “Una vez realizado el proceso de apertura y si la Gerencia de Programas detecta que los oferentes no hubiesen presentado correctamente o hubiesen omitido algunos de los documentos exigidos en el punto 5.1 “Antecedentes del oferente” de las presentes bases, se le concederá por una sola vez un plazo de hasta dos (2) días hábiles administrativos para subsanar el error u omisión de documentos, contados desde la notificación del error o incumplimiento. Dicha notificación será a través de correo electrónico.</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Una vez transcurrido dicho plazo, si los oferentes no entregan la documentación faltante o no corrigen la entregada quedarán fuera de concurso sin necesidad de notificación alguna.”.</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 </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t>Por tanto, se le solicita enviar en archivo digital y por esta misma vía, lo siguiente:</w:t>
      </w:r>
    </w:p>
    <w:tbl>
      <w:tblPr>
        <w:tblW w:w="17152" w:type="dxa"/>
        <w:shd w:val="clear" w:color="auto" w:fill="FFFFFF"/>
        <w:tblCellMar>
          <w:left w:w="0" w:type="dxa"/>
          <w:right w:w="0" w:type="dxa"/>
        </w:tblCellMar>
        <w:tblLook w:val="04A0" w:firstRow="1" w:lastRow="0" w:firstColumn="1" w:lastColumn="0" w:noHBand="0" w:noVBand="1"/>
      </w:tblPr>
      <w:tblGrid>
        <w:gridCol w:w="17152"/>
      </w:tblGrid>
      <w:tr w:rsidR="009C4FD8" w:rsidRPr="009C4FD8" w:rsidTr="009C4FD8">
        <w:trPr>
          <w:trHeight w:val="300"/>
        </w:trPr>
        <w:tc>
          <w:tcPr>
            <w:tcW w:w="17152" w:type="dxa"/>
            <w:shd w:val="clear" w:color="auto" w:fill="FFFFFF"/>
            <w:noWrap/>
            <w:tcMar>
              <w:top w:w="0" w:type="dxa"/>
              <w:left w:w="70" w:type="dxa"/>
              <w:bottom w:w="0" w:type="dxa"/>
              <w:right w:w="70" w:type="dxa"/>
            </w:tcMar>
            <w:vAlign w:val="bottom"/>
            <w:hideMark/>
          </w:tcPr>
          <w:p w:rsidR="00651CF0" w:rsidRDefault="009C4FD8" w:rsidP="00651CF0">
            <w:pPr>
              <w:spacing w:line="240" w:lineRule="auto"/>
              <w:rPr>
                <w:rFonts w:ascii="Verdana" w:eastAsia="Times New Roman" w:hAnsi="Verdana" w:cs="Helvetica"/>
                <w:b/>
                <w:bCs/>
                <w:color w:val="222222"/>
                <w:sz w:val="24"/>
                <w:szCs w:val="24"/>
                <w:lang w:val="es-ES" w:eastAsia="es-CL"/>
              </w:rPr>
            </w:pPr>
            <w:r w:rsidRPr="009C4FD8">
              <w:rPr>
                <w:rFonts w:ascii="Verdana" w:eastAsia="Times New Roman" w:hAnsi="Verdana" w:cs="Helvetica"/>
                <w:b/>
                <w:bCs/>
                <w:color w:val="222222"/>
                <w:sz w:val="24"/>
                <w:szCs w:val="24"/>
                <w:lang w:val="es-ES" w:eastAsia="es-CL"/>
              </w:rPr>
              <w:t> </w:t>
            </w:r>
          </w:p>
          <w:p w:rsidR="00E43338" w:rsidRPr="00E43338" w:rsidRDefault="009C4FD8" w:rsidP="00E43338">
            <w:pPr>
              <w:shd w:val="clear" w:color="auto" w:fill="FFFFFF"/>
              <w:spacing w:line="240" w:lineRule="auto"/>
              <w:rPr>
                <w:rFonts w:ascii="Verdana" w:eastAsia="Times New Roman" w:hAnsi="Verdana" w:cs="Arial"/>
                <w:b/>
                <w:color w:val="222222"/>
                <w:sz w:val="24"/>
                <w:szCs w:val="24"/>
                <w:lang w:val="es-ES" w:eastAsia="es-CL"/>
              </w:rPr>
            </w:pPr>
            <w:r w:rsidRPr="009C4FD8">
              <w:rPr>
                <w:rFonts w:ascii="Verdana" w:eastAsia="Times New Roman" w:hAnsi="Verdana" w:cs="Helvetica"/>
                <w:b/>
                <w:bCs/>
                <w:color w:val="222222"/>
                <w:sz w:val="24"/>
                <w:szCs w:val="24"/>
                <w:lang w:val="es-ES" w:eastAsia="es-CL"/>
              </w:rPr>
              <w:t>1</w:t>
            </w:r>
            <w:r w:rsidRPr="009C4FD8">
              <w:rPr>
                <w:rFonts w:ascii="Verdana" w:eastAsia="Times New Roman" w:hAnsi="Verdana" w:cs="Helvetica"/>
                <w:b/>
                <w:bCs/>
                <w:color w:val="222222"/>
                <w:sz w:val="24"/>
                <w:szCs w:val="24"/>
                <w:lang w:eastAsia="es-CL"/>
              </w:rPr>
              <w:t>.- </w:t>
            </w:r>
            <w:r w:rsidR="00E43338" w:rsidRPr="00E43338">
              <w:rPr>
                <w:rFonts w:ascii="Verdana" w:eastAsia="Times New Roman" w:hAnsi="Verdana" w:cs="Arial"/>
                <w:b/>
                <w:color w:val="222222"/>
                <w:sz w:val="24"/>
                <w:szCs w:val="24"/>
                <w:lang w:val="es-ES" w:eastAsia="es-CL"/>
              </w:rPr>
              <w:t>Inscripción, con certificado vigencia de la</w:t>
            </w:r>
            <w:r w:rsidR="00E43338" w:rsidRPr="00E43338">
              <w:rPr>
                <w:rFonts w:ascii="Verdana" w:eastAsia="Times New Roman" w:hAnsi="Verdana" w:cs="Arial"/>
                <w:b/>
                <w:color w:val="222222"/>
                <w:sz w:val="24"/>
                <w:szCs w:val="24"/>
                <w:lang w:val="es-ES" w:eastAsia="es-CL"/>
              </w:rPr>
              <w:t xml:space="preserve"> </w:t>
            </w:r>
            <w:r w:rsidR="00E43338" w:rsidRPr="00E43338">
              <w:rPr>
                <w:rFonts w:ascii="Verdana" w:eastAsia="Times New Roman" w:hAnsi="Verdana" w:cs="Arial"/>
                <w:b/>
                <w:color w:val="222222"/>
                <w:sz w:val="24"/>
                <w:szCs w:val="24"/>
                <w:lang w:val="es-ES" w:eastAsia="es-CL"/>
              </w:rPr>
              <w:t>escritura social en el Registro de Comercio</w:t>
            </w:r>
          </w:p>
          <w:p w:rsidR="00E43338" w:rsidRPr="00E43338" w:rsidRDefault="00E43338" w:rsidP="00E43338">
            <w:pPr>
              <w:shd w:val="clear" w:color="auto" w:fill="FFFFFF"/>
              <w:spacing w:line="240" w:lineRule="auto"/>
              <w:rPr>
                <w:rFonts w:ascii="Verdana" w:eastAsia="Times New Roman" w:hAnsi="Verdana" w:cs="Arial"/>
                <w:b/>
                <w:color w:val="222222"/>
                <w:sz w:val="24"/>
                <w:szCs w:val="24"/>
                <w:lang w:val="es-ES" w:eastAsia="es-CL"/>
              </w:rPr>
            </w:pPr>
            <w:r w:rsidRPr="00E43338">
              <w:rPr>
                <w:rFonts w:ascii="Verdana" w:eastAsia="Times New Roman" w:hAnsi="Verdana" w:cs="Arial"/>
                <w:b/>
                <w:color w:val="222222"/>
                <w:sz w:val="24"/>
                <w:szCs w:val="24"/>
                <w:lang w:val="es-ES" w:eastAsia="es-CL"/>
              </w:rPr>
              <w:t>del Conservador de Bienes Raíces</w:t>
            </w:r>
            <w:r w:rsidRPr="00E43338">
              <w:rPr>
                <w:rFonts w:ascii="Verdana" w:eastAsia="Times New Roman" w:hAnsi="Verdana" w:cs="Arial"/>
                <w:b/>
                <w:color w:val="222222"/>
                <w:sz w:val="24"/>
                <w:szCs w:val="24"/>
                <w:lang w:val="es-ES" w:eastAsia="es-CL"/>
              </w:rPr>
              <w:t xml:space="preserve"> </w:t>
            </w:r>
            <w:r w:rsidRPr="00E43338">
              <w:rPr>
                <w:rFonts w:ascii="Verdana" w:eastAsia="Times New Roman" w:hAnsi="Verdana" w:cs="Arial"/>
                <w:b/>
                <w:color w:val="222222"/>
                <w:sz w:val="24"/>
                <w:szCs w:val="24"/>
                <w:lang w:val="es-ES" w:eastAsia="es-CL"/>
              </w:rPr>
              <w:t>correspondiente, con no más de 60 días de</w:t>
            </w:r>
          </w:p>
          <w:p w:rsidR="00E43338" w:rsidRPr="00E43338" w:rsidRDefault="00E43338" w:rsidP="00E43338">
            <w:pPr>
              <w:shd w:val="clear" w:color="auto" w:fill="FFFFFF"/>
              <w:spacing w:line="240" w:lineRule="auto"/>
              <w:rPr>
                <w:rFonts w:ascii="Verdana" w:eastAsia="Times New Roman" w:hAnsi="Verdana" w:cs="Arial"/>
                <w:b/>
                <w:color w:val="222222"/>
                <w:sz w:val="24"/>
                <w:szCs w:val="24"/>
                <w:lang w:val="es-ES" w:eastAsia="es-CL"/>
              </w:rPr>
            </w:pPr>
            <w:r w:rsidRPr="00E43338">
              <w:rPr>
                <w:rFonts w:ascii="Verdana" w:eastAsia="Times New Roman" w:hAnsi="Verdana" w:cs="Arial"/>
                <w:b/>
                <w:color w:val="222222"/>
                <w:sz w:val="24"/>
                <w:szCs w:val="24"/>
                <w:lang w:val="es-ES" w:eastAsia="es-CL"/>
              </w:rPr>
              <w:t>antigüedad a la fecha de su presentación, el</w:t>
            </w:r>
            <w:r w:rsidRPr="00E43338">
              <w:rPr>
                <w:rFonts w:ascii="Verdana" w:eastAsia="Times New Roman" w:hAnsi="Verdana" w:cs="Arial"/>
                <w:b/>
                <w:color w:val="222222"/>
                <w:sz w:val="24"/>
                <w:szCs w:val="24"/>
                <w:lang w:val="es-ES" w:eastAsia="es-CL"/>
              </w:rPr>
              <w:t xml:space="preserve"> </w:t>
            </w:r>
            <w:r w:rsidRPr="00E43338">
              <w:rPr>
                <w:rFonts w:ascii="Verdana" w:eastAsia="Times New Roman" w:hAnsi="Verdana" w:cs="Arial"/>
                <w:b/>
                <w:color w:val="222222"/>
                <w:sz w:val="24"/>
                <w:szCs w:val="24"/>
                <w:lang w:val="es-ES" w:eastAsia="es-CL"/>
              </w:rPr>
              <w:t>que se podrá sustituir, por ejemplo, con:</w:t>
            </w:r>
          </w:p>
          <w:p w:rsidR="00E43338" w:rsidRPr="00E43338" w:rsidRDefault="00E43338" w:rsidP="00E43338">
            <w:pPr>
              <w:shd w:val="clear" w:color="auto" w:fill="FFFFFF"/>
              <w:spacing w:line="240" w:lineRule="auto"/>
              <w:rPr>
                <w:rFonts w:ascii="Verdana" w:eastAsia="Times New Roman" w:hAnsi="Verdana" w:cs="Arial"/>
                <w:b/>
                <w:color w:val="222222"/>
                <w:sz w:val="24"/>
                <w:szCs w:val="24"/>
                <w:lang w:val="es-ES" w:eastAsia="es-CL"/>
              </w:rPr>
            </w:pPr>
            <w:r w:rsidRPr="00E43338">
              <w:rPr>
                <w:rFonts w:ascii="Verdana" w:eastAsia="Times New Roman" w:hAnsi="Verdana" w:cs="Arial"/>
                <w:b/>
                <w:color w:val="222222"/>
                <w:sz w:val="24"/>
                <w:szCs w:val="24"/>
                <w:lang w:val="es-ES" w:eastAsia="es-CL"/>
              </w:rPr>
              <w:t>certificado de estatuto actualizado emitido</w:t>
            </w:r>
            <w:r w:rsidRPr="00E43338">
              <w:rPr>
                <w:rFonts w:ascii="Verdana" w:eastAsia="Times New Roman" w:hAnsi="Verdana" w:cs="Arial"/>
                <w:b/>
                <w:color w:val="222222"/>
                <w:sz w:val="24"/>
                <w:szCs w:val="24"/>
                <w:lang w:val="es-ES" w:eastAsia="es-CL"/>
              </w:rPr>
              <w:t xml:space="preserve"> </w:t>
            </w:r>
            <w:r w:rsidRPr="00E43338">
              <w:rPr>
                <w:rFonts w:ascii="Verdana" w:eastAsia="Times New Roman" w:hAnsi="Verdana" w:cs="Arial"/>
                <w:b/>
                <w:color w:val="222222"/>
                <w:sz w:val="24"/>
                <w:szCs w:val="24"/>
                <w:lang w:val="es-ES" w:eastAsia="es-CL"/>
              </w:rPr>
              <w:t>por el registro de empresas y sociedades,</w:t>
            </w:r>
          </w:p>
          <w:p w:rsidR="00E43338" w:rsidRPr="00E43338" w:rsidRDefault="00E43338" w:rsidP="00E43338">
            <w:pPr>
              <w:shd w:val="clear" w:color="auto" w:fill="FFFFFF"/>
              <w:spacing w:line="240" w:lineRule="auto"/>
              <w:rPr>
                <w:rFonts w:ascii="Verdana" w:eastAsia="Times New Roman" w:hAnsi="Verdana" w:cs="Arial"/>
                <w:b/>
                <w:color w:val="222222"/>
                <w:sz w:val="24"/>
                <w:szCs w:val="24"/>
                <w:lang w:val="es-ES" w:eastAsia="es-CL"/>
              </w:rPr>
            </w:pPr>
            <w:r w:rsidRPr="00E43338">
              <w:rPr>
                <w:rFonts w:ascii="Verdana" w:eastAsia="Times New Roman" w:hAnsi="Verdana" w:cs="Arial"/>
                <w:b/>
                <w:color w:val="222222"/>
                <w:sz w:val="24"/>
                <w:szCs w:val="24"/>
                <w:lang w:val="es-ES" w:eastAsia="es-CL"/>
              </w:rPr>
              <w:t>certificado de vigencia emitido por el</w:t>
            </w:r>
            <w:r w:rsidRPr="00E43338">
              <w:rPr>
                <w:rFonts w:ascii="Verdana" w:eastAsia="Times New Roman" w:hAnsi="Verdana" w:cs="Arial"/>
                <w:b/>
                <w:color w:val="222222"/>
                <w:sz w:val="24"/>
                <w:szCs w:val="24"/>
                <w:lang w:val="es-ES" w:eastAsia="es-CL"/>
              </w:rPr>
              <w:t xml:space="preserve"> </w:t>
            </w:r>
            <w:r w:rsidRPr="00E43338">
              <w:rPr>
                <w:rFonts w:ascii="Verdana" w:eastAsia="Times New Roman" w:hAnsi="Verdana" w:cs="Arial"/>
                <w:b/>
                <w:color w:val="222222"/>
                <w:sz w:val="24"/>
                <w:szCs w:val="24"/>
                <w:lang w:val="es-ES" w:eastAsia="es-CL"/>
              </w:rPr>
              <w:t>registro de empresas y sociedades, y/o el</w:t>
            </w:r>
          </w:p>
          <w:p w:rsidR="009C4FD8" w:rsidRPr="009C4FD8" w:rsidRDefault="00E43338" w:rsidP="00E43338">
            <w:pPr>
              <w:shd w:val="clear" w:color="auto" w:fill="FFFFFF"/>
              <w:spacing w:line="240" w:lineRule="auto"/>
              <w:rPr>
                <w:rFonts w:ascii="Helvetica" w:eastAsia="Times New Roman" w:hAnsi="Helvetica" w:cs="Helvetica"/>
                <w:color w:val="222222"/>
                <w:sz w:val="24"/>
                <w:szCs w:val="24"/>
                <w:lang w:eastAsia="es-CL"/>
              </w:rPr>
            </w:pPr>
            <w:r w:rsidRPr="00E43338">
              <w:rPr>
                <w:rFonts w:ascii="Verdana" w:eastAsia="Times New Roman" w:hAnsi="Verdana" w:cs="Arial"/>
                <w:b/>
                <w:color w:val="222222"/>
                <w:sz w:val="24"/>
                <w:szCs w:val="24"/>
                <w:lang w:val="es-ES" w:eastAsia="es-CL"/>
              </w:rPr>
              <w:t>certificado de anotaciones emitido por el</w:t>
            </w:r>
            <w:r w:rsidRPr="00E43338">
              <w:rPr>
                <w:rFonts w:ascii="Verdana" w:eastAsia="Times New Roman" w:hAnsi="Verdana" w:cs="Arial"/>
                <w:b/>
                <w:color w:val="222222"/>
                <w:sz w:val="24"/>
                <w:szCs w:val="24"/>
                <w:lang w:val="es-ES" w:eastAsia="es-CL"/>
              </w:rPr>
              <w:t xml:space="preserve"> </w:t>
            </w:r>
            <w:r w:rsidRPr="00E43338">
              <w:rPr>
                <w:rFonts w:ascii="Verdana" w:eastAsia="Times New Roman" w:hAnsi="Verdana" w:cs="Arial"/>
                <w:b/>
                <w:color w:val="222222"/>
                <w:sz w:val="24"/>
                <w:szCs w:val="24"/>
                <w:lang w:val="es-ES" w:eastAsia="es-CL"/>
              </w:rPr>
              <w:t>registro de empresas y sociedades</w:t>
            </w:r>
            <w:r w:rsidRPr="00E43338">
              <w:rPr>
                <w:rFonts w:ascii="Verdana" w:eastAsia="Times New Roman" w:hAnsi="Verdana" w:cs="Arial"/>
                <w:color w:val="222222"/>
                <w:sz w:val="24"/>
                <w:szCs w:val="24"/>
                <w:lang w:val="es-ES" w:eastAsia="es-CL"/>
              </w:rPr>
              <w:t>.</w:t>
            </w:r>
            <w:r>
              <w:rPr>
                <w:rFonts w:ascii="Verdana" w:eastAsia="Times New Roman" w:hAnsi="Verdana" w:cs="Arial"/>
                <w:color w:val="222222"/>
                <w:sz w:val="24"/>
                <w:szCs w:val="24"/>
                <w:lang w:val="es-ES" w:eastAsia="es-CL"/>
              </w:rPr>
              <w:t xml:space="preserve"> El presentado</w:t>
            </w:r>
          </w:p>
        </w:tc>
      </w:tr>
    </w:tbl>
    <w:p w:rsidR="00651CF0" w:rsidRDefault="00651CF0" w:rsidP="009C4FD8">
      <w:pPr>
        <w:shd w:val="clear" w:color="auto" w:fill="FFFFFF"/>
        <w:spacing w:line="240" w:lineRule="auto"/>
        <w:rPr>
          <w:rFonts w:ascii="Verdana" w:eastAsia="Times New Roman" w:hAnsi="Verdana" w:cs="Arial"/>
          <w:color w:val="222222"/>
          <w:sz w:val="24"/>
          <w:szCs w:val="24"/>
          <w:lang w:val="es-ES" w:eastAsia="es-CL"/>
        </w:rPr>
      </w:pPr>
    </w:p>
    <w:p w:rsidR="00E43338" w:rsidRDefault="00E43338" w:rsidP="009C4FD8">
      <w:pPr>
        <w:shd w:val="clear" w:color="auto" w:fill="FFFFFF"/>
        <w:spacing w:line="240" w:lineRule="auto"/>
        <w:rPr>
          <w:rFonts w:ascii="Verdana" w:eastAsia="Times New Roman" w:hAnsi="Verdana" w:cs="Arial"/>
          <w:color w:val="222222"/>
          <w:sz w:val="24"/>
          <w:szCs w:val="24"/>
          <w:lang w:val="es-ES" w:eastAsia="es-CL"/>
        </w:rPr>
      </w:pPr>
      <w:r w:rsidRPr="00E43338">
        <w:rPr>
          <w:rFonts w:ascii="Verdana" w:eastAsia="Times New Roman" w:hAnsi="Verdana" w:cs="Arial"/>
          <w:b/>
          <w:color w:val="222222"/>
          <w:sz w:val="24"/>
          <w:szCs w:val="24"/>
          <w:lang w:val="es-ES" w:eastAsia="es-CL"/>
        </w:rPr>
        <w:t>2.-</w:t>
      </w:r>
      <w:r>
        <w:rPr>
          <w:rFonts w:ascii="Verdana" w:eastAsia="Times New Roman" w:hAnsi="Verdana" w:cs="Arial"/>
          <w:color w:val="222222"/>
          <w:sz w:val="24"/>
          <w:szCs w:val="24"/>
          <w:lang w:val="es-ES" w:eastAsia="es-CL"/>
        </w:rPr>
        <w:t xml:space="preserve"> </w:t>
      </w:r>
      <w:r w:rsidRPr="00E43338">
        <w:rPr>
          <w:rFonts w:ascii="Verdana" w:eastAsia="Times New Roman" w:hAnsi="Verdana" w:cs="Arial"/>
          <w:b/>
          <w:color w:val="222222"/>
          <w:sz w:val="24"/>
          <w:szCs w:val="24"/>
          <w:lang w:val="es-ES" w:eastAsia="es-CL"/>
        </w:rPr>
        <w:t>F29 correspon</w:t>
      </w:r>
      <w:r>
        <w:rPr>
          <w:rFonts w:ascii="Verdana" w:eastAsia="Times New Roman" w:hAnsi="Verdana" w:cs="Arial"/>
          <w:b/>
          <w:color w:val="222222"/>
          <w:sz w:val="24"/>
          <w:szCs w:val="24"/>
          <w:lang w:val="es-ES" w:eastAsia="es-CL"/>
        </w:rPr>
        <w:t>dientes a los meses de enero y f</w:t>
      </w:r>
      <w:r w:rsidRPr="00E43338">
        <w:rPr>
          <w:rFonts w:ascii="Verdana" w:eastAsia="Times New Roman" w:hAnsi="Verdana" w:cs="Arial"/>
          <w:b/>
          <w:color w:val="222222"/>
          <w:sz w:val="24"/>
          <w:szCs w:val="24"/>
          <w:lang w:val="es-ES" w:eastAsia="es-CL"/>
        </w:rPr>
        <w:t>ebrero 2020</w:t>
      </w:r>
      <w:r>
        <w:rPr>
          <w:rFonts w:ascii="Verdana" w:eastAsia="Times New Roman" w:hAnsi="Verdana" w:cs="Arial"/>
          <w:color w:val="222222"/>
          <w:sz w:val="24"/>
          <w:szCs w:val="24"/>
          <w:lang w:val="es-ES" w:eastAsia="es-CL"/>
        </w:rPr>
        <w:t>.</w:t>
      </w:r>
    </w:p>
    <w:p w:rsidR="00E43338" w:rsidRDefault="00E43338" w:rsidP="009C4FD8">
      <w:pPr>
        <w:shd w:val="clear" w:color="auto" w:fill="FFFFFF"/>
        <w:spacing w:line="240" w:lineRule="auto"/>
        <w:rPr>
          <w:rFonts w:ascii="Verdana" w:eastAsia="Times New Roman" w:hAnsi="Verdana" w:cs="Arial"/>
          <w:color w:val="222222"/>
          <w:sz w:val="24"/>
          <w:szCs w:val="24"/>
          <w:lang w:val="es-ES" w:eastAsia="es-CL"/>
        </w:rPr>
      </w:pPr>
    </w:p>
    <w:p w:rsidR="00C20BB1" w:rsidRDefault="009C4FD8" w:rsidP="009C4FD8">
      <w:pPr>
        <w:shd w:val="clear" w:color="auto" w:fill="FFFFFF"/>
        <w:spacing w:line="240" w:lineRule="auto"/>
        <w:rPr>
          <w:rFonts w:ascii="Verdana" w:eastAsia="Times New Roman" w:hAnsi="Verdana" w:cs="Arial"/>
          <w:color w:val="222222"/>
          <w:sz w:val="24"/>
          <w:szCs w:val="24"/>
          <w:lang w:val="es-ES" w:eastAsia="es-CL"/>
        </w:rPr>
      </w:pPr>
      <w:r w:rsidRPr="009C4FD8">
        <w:rPr>
          <w:rFonts w:ascii="Verdana" w:eastAsia="Times New Roman" w:hAnsi="Verdana" w:cs="Arial"/>
          <w:color w:val="222222"/>
          <w:sz w:val="24"/>
          <w:szCs w:val="24"/>
          <w:lang w:val="es-ES" w:eastAsia="es-CL"/>
        </w:rPr>
        <w:t xml:space="preserve">El envío de la información debe hacerse hasta el día jueves </w:t>
      </w:r>
      <w:r w:rsidR="00651CF0">
        <w:rPr>
          <w:rFonts w:ascii="Verdana" w:eastAsia="Times New Roman" w:hAnsi="Verdana" w:cs="Arial"/>
          <w:color w:val="222222"/>
          <w:sz w:val="24"/>
          <w:szCs w:val="24"/>
          <w:lang w:val="es-ES" w:eastAsia="es-CL"/>
        </w:rPr>
        <w:t>9 de abril del</w:t>
      </w:r>
      <w:r w:rsidRPr="009C4FD8">
        <w:rPr>
          <w:rFonts w:ascii="Verdana" w:eastAsia="Times New Roman" w:hAnsi="Verdana" w:cs="Arial"/>
          <w:color w:val="222222"/>
          <w:sz w:val="24"/>
          <w:szCs w:val="24"/>
          <w:lang w:val="es-ES" w:eastAsia="es-CL"/>
        </w:rPr>
        <w:t xml:space="preserve"> presente, hasta las 12.</w:t>
      </w:r>
      <w:r w:rsidR="00C20BB1">
        <w:rPr>
          <w:rFonts w:ascii="Verdana" w:eastAsia="Times New Roman" w:hAnsi="Verdana" w:cs="Arial"/>
          <w:color w:val="222222"/>
          <w:sz w:val="24"/>
          <w:szCs w:val="24"/>
          <w:lang w:val="es-ES" w:eastAsia="es-CL"/>
        </w:rPr>
        <w:t>0</w:t>
      </w:r>
      <w:r w:rsidRPr="009C4FD8">
        <w:rPr>
          <w:rFonts w:ascii="Verdana" w:eastAsia="Times New Roman" w:hAnsi="Verdana" w:cs="Arial"/>
          <w:color w:val="222222"/>
          <w:sz w:val="24"/>
          <w:szCs w:val="24"/>
          <w:lang w:val="es-ES" w:eastAsia="es-CL"/>
        </w:rPr>
        <w:t xml:space="preserve">0 </w:t>
      </w:r>
      <w:proofErr w:type="spellStart"/>
      <w:r w:rsidRPr="009C4FD8">
        <w:rPr>
          <w:rFonts w:ascii="Verdana" w:eastAsia="Times New Roman" w:hAnsi="Verdana" w:cs="Arial"/>
          <w:color w:val="222222"/>
          <w:sz w:val="24"/>
          <w:szCs w:val="24"/>
          <w:lang w:val="es-ES" w:eastAsia="es-CL"/>
        </w:rPr>
        <w:t>hrs</w:t>
      </w:r>
      <w:proofErr w:type="spellEnd"/>
      <w:r w:rsidRPr="009C4FD8">
        <w:rPr>
          <w:rFonts w:ascii="Verdana" w:eastAsia="Times New Roman" w:hAnsi="Verdana" w:cs="Arial"/>
          <w:color w:val="222222"/>
          <w:sz w:val="24"/>
          <w:szCs w:val="24"/>
          <w:lang w:val="es-ES" w:eastAsia="es-CL"/>
        </w:rPr>
        <w:t>.</w:t>
      </w:r>
      <w:r w:rsidR="00C20BB1">
        <w:rPr>
          <w:rFonts w:ascii="Verdana" w:eastAsia="Times New Roman" w:hAnsi="Verdana" w:cs="Arial"/>
          <w:color w:val="222222"/>
          <w:sz w:val="24"/>
          <w:szCs w:val="24"/>
          <w:lang w:val="es-ES" w:eastAsia="es-CL"/>
        </w:rPr>
        <w:t>, al correo</w:t>
      </w:r>
      <w:r w:rsidRPr="009C4FD8">
        <w:rPr>
          <w:rFonts w:ascii="Verdana" w:eastAsia="Times New Roman" w:hAnsi="Verdana" w:cs="Arial"/>
          <w:color w:val="222222"/>
          <w:sz w:val="24"/>
          <w:szCs w:val="24"/>
          <w:lang w:val="es-ES" w:eastAsia="es-CL"/>
        </w:rPr>
        <w:t>: </w:t>
      </w:r>
    </w:p>
    <w:p w:rsidR="00C20BB1" w:rsidRDefault="00C20BB1" w:rsidP="009C4FD8">
      <w:pPr>
        <w:shd w:val="clear" w:color="auto" w:fill="FFFFFF"/>
        <w:spacing w:line="240" w:lineRule="auto"/>
        <w:rPr>
          <w:rFonts w:ascii="Verdana" w:eastAsia="Times New Roman" w:hAnsi="Verdana" w:cs="Arial"/>
          <w:color w:val="222222"/>
          <w:sz w:val="24"/>
          <w:szCs w:val="24"/>
          <w:lang w:val="es-ES" w:eastAsia="es-CL"/>
        </w:rPr>
      </w:pPr>
      <w:r>
        <w:rPr>
          <w:rFonts w:ascii="Arial-BoldItalicMT" w:hAnsi="Arial-BoldItalicMT" w:cs="Arial-BoldItalicMT"/>
          <w:b/>
          <w:bCs/>
          <w:i/>
          <w:iCs/>
          <w:sz w:val="28"/>
          <w:szCs w:val="28"/>
        </w:rPr>
        <w:t>convocatoria.aos.regional@sercotec.cl</w:t>
      </w:r>
    </w:p>
    <w:p w:rsidR="00C20BB1" w:rsidRDefault="00C20BB1" w:rsidP="009C4FD8">
      <w:pPr>
        <w:shd w:val="clear" w:color="auto" w:fill="FFFFFF"/>
        <w:spacing w:line="240" w:lineRule="auto"/>
        <w:rPr>
          <w:rFonts w:ascii="Verdana" w:eastAsia="Times New Roman" w:hAnsi="Verdana" w:cs="Arial"/>
          <w:color w:val="222222"/>
          <w:sz w:val="24"/>
          <w:szCs w:val="24"/>
          <w:lang w:val="es-ES" w:eastAsia="es-CL"/>
        </w:rPr>
      </w:pPr>
      <w:r>
        <w:rPr>
          <w:rFonts w:ascii="Verdana" w:eastAsia="Times New Roman" w:hAnsi="Verdana" w:cs="Arial"/>
          <w:color w:val="222222"/>
          <w:sz w:val="24"/>
          <w:szCs w:val="24"/>
          <w:lang w:val="es-ES" w:eastAsia="es-CL"/>
        </w:rPr>
        <w:t>Con copia a:</w:t>
      </w:r>
    </w:p>
    <w:p w:rsidR="009C4FD8" w:rsidRPr="009C4FD8" w:rsidRDefault="009C4FD8" w:rsidP="009C4FD8">
      <w:pPr>
        <w:shd w:val="clear" w:color="auto" w:fill="FFFFFF"/>
        <w:spacing w:line="240" w:lineRule="auto"/>
        <w:rPr>
          <w:rFonts w:ascii="Arial" w:eastAsia="Times New Roman" w:hAnsi="Arial" w:cs="Arial"/>
          <w:color w:val="222222"/>
          <w:sz w:val="24"/>
          <w:szCs w:val="24"/>
          <w:lang w:eastAsia="es-CL"/>
        </w:rPr>
      </w:pPr>
      <w:hyperlink r:id="rId4" w:tgtFrame="_blank" w:history="1">
        <w:r w:rsidRPr="009C4FD8">
          <w:rPr>
            <w:rFonts w:ascii="Verdana" w:eastAsia="Times New Roman" w:hAnsi="Verdana" w:cs="Arial"/>
            <w:color w:val="0000FF"/>
            <w:sz w:val="24"/>
            <w:szCs w:val="24"/>
            <w:u w:val="single"/>
            <w:lang w:val="es-ES" w:eastAsia="es-CL"/>
          </w:rPr>
          <w:t>rene.benavente@sercotec.cl</w:t>
        </w:r>
      </w:hyperlink>
      <w:r w:rsidRPr="009C4FD8">
        <w:rPr>
          <w:rFonts w:ascii="Verdana" w:eastAsia="Times New Roman" w:hAnsi="Verdana" w:cs="Arial"/>
          <w:color w:val="222222"/>
          <w:sz w:val="24"/>
          <w:szCs w:val="24"/>
          <w:lang w:val="es-ES" w:eastAsia="es-CL"/>
        </w:rPr>
        <w:t>  </w:t>
      </w:r>
      <w:hyperlink r:id="rId5" w:tgtFrame="_blank" w:history="1">
        <w:r w:rsidRPr="009C4FD8">
          <w:rPr>
            <w:rFonts w:ascii="Verdana" w:eastAsia="Times New Roman" w:hAnsi="Verdana" w:cs="Arial"/>
            <w:color w:val="1155CC"/>
            <w:sz w:val="24"/>
            <w:szCs w:val="24"/>
            <w:u w:val="single"/>
            <w:lang w:val="es-ES" w:eastAsia="es-CL"/>
          </w:rPr>
          <w:t>josefrancisco.poblete@sercotec.cl</w:t>
        </w:r>
      </w:hyperlink>
      <w:r w:rsidRPr="009C4FD8">
        <w:rPr>
          <w:rFonts w:ascii="Verdana" w:eastAsia="Times New Roman" w:hAnsi="Verdana" w:cs="Arial"/>
          <w:color w:val="222222"/>
          <w:sz w:val="24"/>
          <w:szCs w:val="24"/>
          <w:lang w:val="es-ES" w:eastAsia="es-CL"/>
        </w:rPr>
        <w:t> y </w:t>
      </w:r>
      <w:hyperlink r:id="rId6" w:tgtFrame="_blank" w:history="1">
        <w:r w:rsidRPr="009C4FD8">
          <w:rPr>
            <w:rFonts w:ascii="Verdana" w:eastAsia="Times New Roman" w:hAnsi="Verdana" w:cs="Arial"/>
            <w:color w:val="1155CC"/>
            <w:sz w:val="24"/>
            <w:szCs w:val="24"/>
            <w:u w:val="single"/>
            <w:lang w:val="es-ES" w:eastAsia="es-CL"/>
          </w:rPr>
          <w:t>felipe.moreno@sercotec.cl</w:t>
        </w:r>
      </w:hyperlink>
      <w:r w:rsidRPr="009C4FD8">
        <w:rPr>
          <w:rFonts w:ascii="Verdana" w:eastAsia="Times New Roman" w:hAnsi="Verdana" w:cs="Arial"/>
          <w:color w:val="222222"/>
          <w:sz w:val="24"/>
          <w:szCs w:val="24"/>
          <w:lang w:val="es-ES" w:eastAsia="es-CL"/>
        </w:rPr>
        <w:t>.</w:t>
      </w:r>
    </w:p>
    <w:p w:rsidR="00651CF0" w:rsidRDefault="00651CF0" w:rsidP="009C4FD8">
      <w:pPr>
        <w:shd w:val="clear" w:color="auto" w:fill="FFFFFF"/>
        <w:spacing w:after="0" w:line="240" w:lineRule="auto"/>
        <w:jc w:val="both"/>
        <w:rPr>
          <w:rFonts w:ascii="Verdana" w:eastAsia="Times New Roman" w:hAnsi="Verdana" w:cs="Arial"/>
          <w:color w:val="222222"/>
          <w:sz w:val="24"/>
          <w:szCs w:val="24"/>
          <w:lang w:val="es-ES" w:eastAsia="es-CL"/>
        </w:rPr>
      </w:pPr>
    </w:p>
    <w:p w:rsidR="009C4FD8" w:rsidRPr="009C4FD8" w:rsidRDefault="009C4FD8" w:rsidP="009C4FD8">
      <w:pPr>
        <w:shd w:val="clear" w:color="auto" w:fill="FFFFFF"/>
        <w:spacing w:after="0" w:line="240" w:lineRule="auto"/>
        <w:jc w:val="both"/>
        <w:rPr>
          <w:rFonts w:ascii="Arial" w:eastAsia="Times New Roman" w:hAnsi="Arial" w:cs="Arial"/>
          <w:color w:val="222222"/>
          <w:sz w:val="24"/>
          <w:szCs w:val="24"/>
          <w:lang w:eastAsia="es-CL"/>
        </w:rPr>
      </w:pPr>
      <w:r w:rsidRPr="009C4FD8">
        <w:rPr>
          <w:rFonts w:ascii="Verdana" w:eastAsia="Times New Roman" w:hAnsi="Verdana" w:cs="Arial"/>
          <w:color w:val="222222"/>
          <w:sz w:val="24"/>
          <w:szCs w:val="24"/>
          <w:lang w:val="es-ES" w:eastAsia="es-CL"/>
        </w:rPr>
        <w:lastRenderedPageBreak/>
        <w:t>Sin otro particular,</w:t>
      </w:r>
      <w:r w:rsidR="00651CF0">
        <w:rPr>
          <w:rFonts w:ascii="Verdana" w:eastAsia="Times New Roman" w:hAnsi="Verdana" w:cs="Arial"/>
          <w:color w:val="222222"/>
          <w:sz w:val="24"/>
          <w:szCs w:val="24"/>
          <w:lang w:val="es-ES" w:eastAsia="es-CL"/>
        </w:rPr>
        <w:t xml:space="preserve"> le saludamos muy atentamente</w:t>
      </w:r>
    </w:p>
    <w:bookmarkEnd w:id="0"/>
    <w:p w:rsidR="00002B23" w:rsidRDefault="00E43338"/>
    <w:sectPr w:rsidR="00002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D8"/>
    <w:rsid w:val="00213A61"/>
    <w:rsid w:val="00651CF0"/>
    <w:rsid w:val="009C4FD8"/>
    <w:rsid w:val="00C20BB1"/>
    <w:rsid w:val="00D44282"/>
    <w:rsid w:val="00E120CA"/>
    <w:rsid w:val="00E433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410D"/>
  <w15:chartTrackingRefBased/>
  <w15:docId w15:val="{C6E216FB-EF76-4C3E-BA3B-ADCD7D7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C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pe.moreno@sercotec.cl" TargetMode="External"/><Relationship Id="rId5" Type="http://schemas.openxmlformats.org/officeDocument/2006/relationships/hyperlink" Target="mailto:josefrancisco.poblete@sercotec.cl" TargetMode="External"/><Relationship Id="rId4" Type="http://schemas.openxmlformats.org/officeDocument/2006/relationships/hyperlink" Target="mailto:rene.benavente@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Benavente Jaque</dc:creator>
  <cp:keywords/>
  <dc:description/>
  <cp:lastModifiedBy>Rene Benavente Jaque</cp:lastModifiedBy>
  <cp:revision>2</cp:revision>
  <dcterms:created xsi:type="dcterms:W3CDTF">2020-04-07T13:50:00Z</dcterms:created>
  <dcterms:modified xsi:type="dcterms:W3CDTF">2020-04-07T13:50:00Z</dcterms:modified>
</cp:coreProperties>
</file>