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03F" w:rsidRPr="00310EF8" w:rsidRDefault="006B041E" w:rsidP="00DC457F">
      <w:pPr>
        <w:pStyle w:val="Ttulo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4.95pt;margin-top:-51.05pt;width:176.85pt;height:99.2pt;z-index:-251658752" wrapcoords="-78 0 -78 21461 21600 21461 21600 0 -78 0">
            <v:imagedata r:id="rId9" o:title="sct"/>
            <w10:wrap type="tight"/>
          </v:shape>
        </w:pict>
      </w:r>
      <w:r w:rsidR="001A03EC" w:rsidRPr="00310EF8">
        <w:t xml:space="preserve"> </w:t>
      </w:r>
    </w:p>
    <w:p w:rsidR="0014369C" w:rsidRPr="00310EF8" w:rsidRDefault="0014369C" w:rsidP="00D20606">
      <w:pPr>
        <w:pStyle w:val="Subttulo"/>
        <w:rPr>
          <w:rFonts w:ascii="Palatino Linotype" w:hAnsi="Palatino Linotype"/>
          <w:sz w:val="22"/>
          <w:szCs w:val="22"/>
        </w:rPr>
      </w:pPr>
    </w:p>
    <w:p w:rsidR="00F60779" w:rsidRPr="00444F9C" w:rsidRDefault="0014369C" w:rsidP="00DB0EA3">
      <w:pPr>
        <w:pStyle w:val="Subttulo"/>
        <w:spacing w:line="360" w:lineRule="auto"/>
        <w:rPr>
          <w:rFonts w:ascii="Palatino Linotype" w:hAnsi="Palatino Linotype"/>
          <w:sz w:val="22"/>
          <w:szCs w:val="22"/>
        </w:rPr>
      </w:pPr>
      <w:r w:rsidRPr="00444F9C">
        <w:rPr>
          <w:rFonts w:ascii="Palatino Linotype" w:hAnsi="Palatino Linotype"/>
          <w:sz w:val="22"/>
          <w:szCs w:val="22"/>
        </w:rPr>
        <w:t>ACUERDO</w:t>
      </w:r>
      <w:r w:rsidR="00C97A30" w:rsidRPr="00444F9C">
        <w:rPr>
          <w:rFonts w:ascii="Palatino Linotype" w:hAnsi="Palatino Linotype"/>
          <w:sz w:val="22"/>
          <w:szCs w:val="22"/>
        </w:rPr>
        <w:t xml:space="preserve"> DE DESEMPEÑO </w:t>
      </w:r>
      <w:r w:rsidR="001D3BB8" w:rsidRPr="00444F9C">
        <w:rPr>
          <w:rFonts w:ascii="Palatino Linotype" w:hAnsi="Palatino Linotype"/>
          <w:sz w:val="22"/>
          <w:szCs w:val="22"/>
        </w:rPr>
        <w:t>ANUAL</w:t>
      </w:r>
    </w:p>
    <w:p w:rsidR="00F60779" w:rsidRPr="00444F9C" w:rsidRDefault="00444F9C" w:rsidP="00DB0EA3">
      <w:pPr>
        <w:pStyle w:val="Subttulo"/>
        <w:spacing w:line="360" w:lineRule="auto"/>
        <w:rPr>
          <w:rFonts w:ascii="Palatino Linotype" w:hAnsi="Palatino Linotype"/>
          <w:sz w:val="22"/>
          <w:szCs w:val="22"/>
        </w:rPr>
      </w:pPr>
      <w:r>
        <w:rPr>
          <w:rFonts w:ascii="Palatino Linotype" w:hAnsi="Palatino Linotype"/>
          <w:sz w:val="22"/>
          <w:szCs w:val="22"/>
        </w:rPr>
        <w:t>SERVICIO DE COOPERACIÓN TÉCNICA</w:t>
      </w:r>
    </w:p>
    <w:p w:rsidR="00F60779" w:rsidRPr="00BF4A6E" w:rsidRDefault="00F60779" w:rsidP="00DB0EA3">
      <w:pPr>
        <w:pStyle w:val="Subttulo"/>
        <w:spacing w:line="360" w:lineRule="auto"/>
        <w:rPr>
          <w:rFonts w:ascii="Palatino Linotype" w:hAnsi="Palatino Linotype"/>
          <w:sz w:val="22"/>
          <w:szCs w:val="22"/>
        </w:rPr>
      </w:pPr>
      <w:r w:rsidRPr="00BF4A6E">
        <w:rPr>
          <w:rFonts w:ascii="Palatino Linotype" w:hAnsi="Palatino Linotype"/>
          <w:sz w:val="22"/>
          <w:szCs w:val="22"/>
        </w:rPr>
        <w:t>Y</w:t>
      </w:r>
    </w:p>
    <w:p w:rsidR="00BF4A6E" w:rsidRPr="00BF4A6E" w:rsidRDefault="00BF4A6E" w:rsidP="00BF4A6E">
      <w:pPr>
        <w:tabs>
          <w:tab w:val="left" w:pos="1507"/>
          <w:tab w:val="center" w:pos="5040"/>
        </w:tabs>
        <w:jc w:val="center"/>
        <w:rPr>
          <w:rFonts w:ascii="Palatino Linotype" w:hAnsi="Palatino Linotype"/>
          <w:b/>
          <w:sz w:val="22"/>
          <w:szCs w:val="22"/>
          <w:highlight w:val="yellow"/>
        </w:rPr>
      </w:pPr>
      <w:r w:rsidRPr="00BF4A6E">
        <w:rPr>
          <w:rFonts w:ascii="Palatino Linotype" w:hAnsi="Palatino Linotype"/>
          <w:b/>
          <w:sz w:val="22"/>
          <w:szCs w:val="22"/>
          <w:highlight w:val="yellow"/>
        </w:rPr>
        <w:t>CENTRO DE SERVICIOS DE LA UNIVERSIDAD CENTRAL DE CHILE</w:t>
      </w:r>
    </w:p>
    <w:p w:rsidR="00BF4A6E" w:rsidRPr="00BF4A6E" w:rsidRDefault="00BF4A6E" w:rsidP="00BF4A6E">
      <w:pPr>
        <w:tabs>
          <w:tab w:val="left" w:pos="1507"/>
          <w:tab w:val="center" w:pos="5040"/>
        </w:tabs>
        <w:jc w:val="center"/>
        <w:rPr>
          <w:rFonts w:ascii="Palatino Linotype" w:hAnsi="Palatino Linotype"/>
          <w:b/>
          <w:sz w:val="22"/>
          <w:szCs w:val="22"/>
          <w:highlight w:val="yellow"/>
        </w:rPr>
      </w:pPr>
    </w:p>
    <w:p w:rsidR="00BF4A6E" w:rsidRPr="00BF4A6E" w:rsidRDefault="00BF4A6E" w:rsidP="00BF4A6E">
      <w:pPr>
        <w:tabs>
          <w:tab w:val="left" w:pos="1507"/>
          <w:tab w:val="center" w:pos="5040"/>
        </w:tabs>
        <w:jc w:val="center"/>
        <w:rPr>
          <w:rFonts w:ascii="Palatino Linotype" w:hAnsi="Palatino Linotype"/>
          <w:b/>
          <w:sz w:val="22"/>
          <w:szCs w:val="22"/>
        </w:rPr>
      </w:pPr>
      <w:r w:rsidRPr="00BF4A6E">
        <w:rPr>
          <w:rFonts w:ascii="Palatino Linotype" w:hAnsi="Palatino Linotype"/>
          <w:b/>
          <w:sz w:val="22"/>
          <w:szCs w:val="22"/>
          <w:highlight w:val="yellow"/>
        </w:rPr>
        <w:t>CENTRO DE PUDAHUEL</w:t>
      </w:r>
    </w:p>
    <w:p w:rsidR="00444F9C" w:rsidRPr="00444F9C" w:rsidRDefault="00444F9C" w:rsidP="00444F9C">
      <w:pPr>
        <w:jc w:val="center"/>
        <w:rPr>
          <w:rFonts w:ascii="Palatino Linotype" w:hAnsi="Palatino Linotype"/>
          <w:b/>
          <w:sz w:val="22"/>
          <w:szCs w:val="22"/>
        </w:rPr>
      </w:pPr>
    </w:p>
    <w:p w:rsidR="007136AC" w:rsidRPr="00444F9C" w:rsidRDefault="00444F9C" w:rsidP="0083051E">
      <w:pPr>
        <w:ind w:left="0"/>
        <w:rPr>
          <w:rFonts w:ascii="Palatino Linotype" w:hAnsi="Palatino Linotype"/>
          <w:sz w:val="22"/>
          <w:szCs w:val="22"/>
        </w:rPr>
      </w:pPr>
      <w:r w:rsidRPr="00444F9C">
        <w:rPr>
          <w:rFonts w:ascii="Palatino Linotype" w:hAnsi="Palatino Linotype"/>
          <w:sz w:val="22"/>
          <w:szCs w:val="22"/>
        </w:rPr>
        <w:t xml:space="preserve">En Santiago, a </w:t>
      </w:r>
      <w:r w:rsidR="00BF4A6E" w:rsidRPr="00BF4A6E">
        <w:rPr>
          <w:rFonts w:ascii="Palatino Linotype" w:hAnsi="Palatino Linotype"/>
          <w:sz w:val="22"/>
          <w:szCs w:val="22"/>
          <w:highlight w:val="yellow"/>
        </w:rPr>
        <w:t>1 de febrero de 2017</w:t>
      </w:r>
      <w:r w:rsidR="007136AC" w:rsidRPr="00BF4A6E">
        <w:rPr>
          <w:rFonts w:ascii="Palatino Linotype" w:hAnsi="Palatino Linotype"/>
          <w:sz w:val="22"/>
          <w:szCs w:val="22"/>
        </w:rPr>
        <w:t>, entre</w:t>
      </w:r>
      <w:r w:rsidR="007136AC" w:rsidRPr="00444F9C">
        <w:rPr>
          <w:rFonts w:ascii="Palatino Linotype" w:hAnsi="Palatino Linotype"/>
          <w:sz w:val="22"/>
          <w:szCs w:val="22"/>
        </w:rPr>
        <w:t xml:space="preserve"> el </w:t>
      </w:r>
      <w:r w:rsidR="007136AC" w:rsidRPr="00444F9C">
        <w:rPr>
          <w:rFonts w:ascii="Palatino Linotype" w:hAnsi="Palatino Linotype"/>
          <w:b/>
          <w:sz w:val="22"/>
          <w:szCs w:val="22"/>
        </w:rPr>
        <w:t>Servicio de Cooperación Técnica</w:t>
      </w:r>
      <w:r w:rsidR="007136AC" w:rsidRPr="00444F9C">
        <w:rPr>
          <w:rFonts w:ascii="Palatino Linotype" w:hAnsi="Palatino Linotype"/>
          <w:sz w:val="22"/>
          <w:szCs w:val="22"/>
        </w:rPr>
        <w:t xml:space="preserve">, Corporación de Derecho Privado, RUT N° 82.174.900-K, </w:t>
      </w:r>
      <w:r w:rsidR="00DB0EA3">
        <w:rPr>
          <w:rFonts w:ascii="Palatino Linotype" w:hAnsi="Palatino Linotype"/>
          <w:sz w:val="22"/>
          <w:szCs w:val="22"/>
        </w:rPr>
        <w:t xml:space="preserve">en adelante, indistintamente, SERCOTEC o el Servicio, </w:t>
      </w:r>
      <w:r w:rsidR="00542248">
        <w:rPr>
          <w:rFonts w:ascii="Palatino Linotype" w:hAnsi="Palatino Linotype"/>
          <w:sz w:val="22"/>
          <w:szCs w:val="22"/>
        </w:rPr>
        <w:t>representado</w:t>
      </w:r>
      <w:r w:rsidR="00DB0EA3">
        <w:rPr>
          <w:rFonts w:ascii="Palatino Linotype" w:hAnsi="Palatino Linotype"/>
          <w:sz w:val="22"/>
          <w:szCs w:val="22"/>
        </w:rPr>
        <w:t xml:space="preserve"> </w:t>
      </w:r>
      <w:r w:rsidR="007136AC" w:rsidRPr="00444F9C">
        <w:rPr>
          <w:rFonts w:ascii="Palatino Linotype" w:hAnsi="Palatino Linotype"/>
          <w:sz w:val="22"/>
          <w:szCs w:val="22"/>
        </w:rPr>
        <w:t xml:space="preserve">por doña </w:t>
      </w:r>
      <w:r w:rsidR="007136AC" w:rsidRPr="00444F9C">
        <w:rPr>
          <w:rFonts w:ascii="Palatino Linotype" w:hAnsi="Palatino Linotype"/>
          <w:b/>
          <w:sz w:val="22"/>
          <w:szCs w:val="22"/>
        </w:rPr>
        <w:t>Ximena Moya Roa</w:t>
      </w:r>
      <w:r w:rsidR="007136AC" w:rsidRPr="00444F9C">
        <w:rPr>
          <w:rFonts w:ascii="Palatino Linotype" w:hAnsi="Palatino Linotype"/>
          <w:sz w:val="22"/>
          <w:szCs w:val="22"/>
        </w:rPr>
        <w:t>, cédula de identidad N° 12.180.953-2, en su calidad de Gerenta de Centros de Desarrollo de Negocios</w:t>
      </w:r>
      <w:r w:rsidR="00542248">
        <w:rPr>
          <w:rFonts w:ascii="Palatino Linotype" w:hAnsi="Palatino Linotype"/>
          <w:sz w:val="22"/>
          <w:szCs w:val="22"/>
        </w:rPr>
        <w:t>, ambos domiciliados en Huérfanos N°</w:t>
      </w:r>
      <w:r w:rsidR="00DB0EA3">
        <w:rPr>
          <w:rFonts w:ascii="Palatino Linotype" w:hAnsi="Palatino Linotype"/>
          <w:sz w:val="22"/>
          <w:szCs w:val="22"/>
        </w:rPr>
        <w:t xml:space="preserve"> 1117, P</w:t>
      </w:r>
      <w:r w:rsidR="00542248">
        <w:rPr>
          <w:rFonts w:ascii="Palatino Linotype" w:hAnsi="Palatino Linotype"/>
          <w:sz w:val="22"/>
          <w:szCs w:val="22"/>
        </w:rPr>
        <w:t>iso 9, comuna de</w:t>
      </w:r>
      <w:r w:rsidR="00DB0EA3">
        <w:rPr>
          <w:rFonts w:ascii="Palatino Linotype" w:hAnsi="Palatino Linotype"/>
          <w:sz w:val="22"/>
          <w:szCs w:val="22"/>
        </w:rPr>
        <w:t xml:space="preserve"> Santiago, Región Metropolitana</w:t>
      </w:r>
      <w:r w:rsidR="007136AC" w:rsidRPr="00444F9C">
        <w:rPr>
          <w:rFonts w:ascii="Palatino Linotype" w:hAnsi="Palatino Linotype"/>
          <w:sz w:val="22"/>
          <w:szCs w:val="22"/>
        </w:rPr>
        <w:t xml:space="preserve">; </w:t>
      </w:r>
      <w:r w:rsidR="00BF4A6E" w:rsidRPr="00BF4A6E">
        <w:rPr>
          <w:rFonts w:ascii="Palatino Linotype" w:hAnsi="Palatino Linotype"/>
          <w:sz w:val="22"/>
          <w:szCs w:val="22"/>
          <w:highlight w:val="yellow"/>
        </w:rPr>
        <w:t>y Centro de Servicios de la Universidad  Central de Chile, RUT N° 76.699.660-4, representada, según se acreditará, por don Washington Saavedra Morán, cédula de identidad N° 8.964.361-9, en su calidad de Gerente General ambos domiciliados en Lord Cochrane 417, Comuna de Santiago, Región  Metropolitana, en adelante, indistintamente, el “Operador de Centro”, se ha convenido lo siguiente:</w:t>
      </w:r>
    </w:p>
    <w:p w:rsidR="00F343C3" w:rsidRDefault="00F343C3" w:rsidP="0083051E">
      <w:pPr>
        <w:ind w:left="0"/>
        <w:rPr>
          <w:rFonts w:ascii="Palatino Linotype" w:hAnsi="Palatino Linotype"/>
          <w:sz w:val="22"/>
          <w:szCs w:val="22"/>
        </w:rPr>
      </w:pPr>
    </w:p>
    <w:p w:rsidR="00DB0EA3" w:rsidRPr="00444F9C" w:rsidRDefault="00DB0EA3" w:rsidP="0083051E">
      <w:pPr>
        <w:ind w:left="0"/>
        <w:rPr>
          <w:rFonts w:ascii="Palatino Linotype" w:hAnsi="Palatino Linotype"/>
          <w:sz w:val="22"/>
          <w:szCs w:val="22"/>
        </w:rPr>
      </w:pPr>
    </w:p>
    <w:p w:rsidR="00826E40" w:rsidRPr="00444F9C" w:rsidRDefault="005B38E7" w:rsidP="0083051E">
      <w:pPr>
        <w:ind w:left="0"/>
        <w:rPr>
          <w:rFonts w:ascii="Palatino Linotype" w:hAnsi="Palatino Linotype"/>
          <w:b/>
          <w:sz w:val="22"/>
          <w:szCs w:val="22"/>
        </w:rPr>
      </w:pPr>
      <w:r w:rsidRPr="00444F9C">
        <w:rPr>
          <w:rFonts w:ascii="Palatino Linotype" w:hAnsi="Palatino Linotype"/>
          <w:b/>
          <w:sz w:val="22"/>
          <w:szCs w:val="22"/>
          <w:u w:val="single"/>
        </w:rPr>
        <w:t>A</w:t>
      </w:r>
      <w:r w:rsidR="00826E40" w:rsidRPr="00444F9C">
        <w:rPr>
          <w:rFonts w:ascii="Palatino Linotype" w:hAnsi="Palatino Linotype"/>
          <w:b/>
          <w:sz w:val="22"/>
          <w:szCs w:val="22"/>
          <w:u w:val="single"/>
        </w:rPr>
        <w:t>NTECEDENTES</w:t>
      </w:r>
    </w:p>
    <w:p w:rsidR="00274092" w:rsidRPr="00444F9C" w:rsidRDefault="00274092" w:rsidP="007C1C00">
      <w:pPr>
        <w:rPr>
          <w:rFonts w:ascii="Palatino Linotype" w:hAnsi="Palatino Linotype"/>
          <w:sz w:val="22"/>
          <w:szCs w:val="22"/>
        </w:rPr>
      </w:pPr>
    </w:p>
    <w:p w:rsidR="00F34B98" w:rsidRDefault="00310EF8" w:rsidP="009E719F">
      <w:pPr>
        <w:numPr>
          <w:ilvl w:val="0"/>
          <w:numId w:val="1"/>
        </w:numPr>
        <w:rPr>
          <w:rFonts w:ascii="Palatino Linotype" w:hAnsi="Palatino Linotype"/>
          <w:sz w:val="22"/>
          <w:szCs w:val="22"/>
        </w:rPr>
      </w:pPr>
      <w:r w:rsidRPr="00F34B98">
        <w:rPr>
          <w:rFonts w:ascii="Palatino Linotype" w:hAnsi="Palatino Linotype"/>
          <w:sz w:val="22"/>
          <w:szCs w:val="22"/>
        </w:rPr>
        <w:t>Que e</w:t>
      </w:r>
      <w:r w:rsidR="00274092" w:rsidRPr="00F34B98">
        <w:rPr>
          <w:rFonts w:ascii="Palatino Linotype" w:hAnsi="Palatino Linotype"/>
          <w:sz w:val="22"/>
          <w:szCs w:val="22"/>
        </w:rPr>
        <w:t xml:space="preserve">n virtud de lo </w:t>
      </w:r>
      <w:r w:rsidR="00F343C3">
        <w:rPr>
          <w:rFonts w:ascii="Palatino Linotype" w:hAnsi="Palatino Linotype"/>
          <w:sz w:val="22"/>
          <w:szCs w:val="22"/>
        </w:rPr>
        <w:t>dispuesto</w:t>
      </w:r>
      <w:r w:rsidR="00274092" w:rsidRPr="00F34B98">
        <w:rPr>
          <w:rFonts w:ascii="Palatino Linotype" w:hAnsi="Palatino Linotype"/>
          <w:sz w:val="22"/>
          <w:szCs w:val="22"/>
        </w:rPr>
        <w:t xml:space="preserve"> en la</w:t>
      </w:r>
      <w:r w:rsidR="00826E40" w:rsidRPr="00F34B98">
        <w:rPr>
          <w:rFonts w:ascii="Palatino Linotype" w:hAnsi="Palatino Linotype"/>
          <w:sz w:val="22"/>
          <w:szCs w:val="22"/>
        </w:rPr>
        <w:t xml:space="preserve"> Resolución N°</w:t>
      </w:r>
      <w:r w:rsidR="00F343C3">
        <w:rPr>
          <w:rFonts w:ascii="Palatino Linotype" w:hAnsi="Palatino Linotype"/>
          <w:sz w:val="22"/>
          <w:szCs w:val="22"/>
        </w:rPr>
        <w:t xml:space="preserve"> </w:t>
      </w:r>
      <w:r w:rsidR="00F34B98" w:rsidRPr="00F34B98">
        <w:rPr>
          <w:rFonts w:ascii="Palatino Linotype" w:hAnsi="Palatino Linotype"/>
          <w:sz w:val="22"/>
          <w:szCs w:val="22"/>
        </w:rPr>
        <w:t>9117</w:t>
      </w:r>
      <w:r w:rsidR="00826E40" w:rsidRPr="00F34B98">
        <w:rPr>
          <w:rFonts w:ascii="Palatino Linotype" w:hAnsi="Palatino Linotype"/>
          <w:sz w:val="22"/>
          <w:szCs w:val="22"/>
        </w:rPr>
        <w:t>, de</w:t>
      </w:r>
      <w:r w:rsidR="0014369C" w:rsidRPr="00F34B98">
        <w:rPr>
          <w:rFonts w:ascii="Palatino Linotype" w:hAnsi="Palatino Linotype"/>
          <w:sz w:val="22"/>
          <w:szCs w:val="22"/>
        </w:rPr>
        <w:t xml:space="preserve"> </w:t>
      </w:r>
      <w:r w:rsidR="00F34B98" w:rsidRPr="00F34B98">
        <w:rPr>
          <w:rFonts w:ascii="Palatino Linotype" w:hAnsi="Palatino Linotype"/>
          <w:sz w:val="22"/>
          <w:szCs w:val="22"/>
        </w:rPr>
        <w:t>26 de noviembre</w:t>
      </w:r>
      <w:r w:rsidR="00826E40" w:rsidRPr="00F34B98">
        <w:rPr>
          <w:rFonts w:ascii="Palatino Linotype" w:hAnsi="Palatino Linotype"/>
          <w:sz w:val="22"/>
          <w:szCs w:val="22"/>
        </w:rPr>
        <w:t xml:space="preserve"> </w:t>
      </w:r>
      <w:r w:rsidR="00F343C3">
        <w:rPr>
          <w:rFonts w:ascii="Palatino Linotype" w:hAnsi="Palatino Linotype"/>
          <w:sz w:val="22"/>
          <w:szCs w:val="22"/>
        </w:rPr>
        <w:t xml:space="preserve">de </w:t>
      </w:r>
      <w:r w:rsidR="00826E40" w:rsidRPr="00F34B98">
        <w:rPr>
          <w:rFonts w:ascii="Palatino Linotype" w:hAnsi="Palatino Linotype"/>
          <w:sz w:val="22"/>
          <w:szCs w:val="22"/>
        </w:rPr>
        <w:t>20</w:t>
      </w:r>
      <w:r w:rsidR="00456CC8" w:rsidRPr="00F34B98">
        <w:rPr>
          <w:rFonts w:ascii="Palatino Linotype" w:hAnsi="Palatino Linotype"/>
          <w:sz w:val="22"/>
          <w:szCs w:val="22"/>
        </w:rPr>
        <w:t>1</w:t>
      </w:r>
      <w:r w:rsidR="0014369C" w:rsidRPr="00F34B98">
        <w:rPr>
          <w:rFonts w:ascii="Palatino Linotype" w:hAnsi="Palatino Linotype"/>
          <w:sz w:val="22"/>
          <w:szCs w:val="22"/>
        </w:rPr>
        <w:t>4</w:t>
      </w:r>
      <w:r w:rsidR="00826E40" w:rsidRPr="00F34B98">
        <w:rPr>
          <w:rFonts w:ascii="Palatino Linotype" w:hAnsi="Palatino Linotype"/>
          <w:sz w:val="22"/>
          <w:szCs w:val="22"/>
        </w:rPr>
        <w:t xml:space="preserve">, del </w:t>
      </w:r>
      <w:r w:rsidR="0014369C" w:rsidRPr="00F34B98">
        <w:rPr>
          <w:rFonts w:ascii="Palatino Linotype" w:hAnsi="Palatino Linotype"/>
          <w:sz w:val="22"/>
          <w:szCs w:val="22"/>
        </w:rPr>
        <w:t>Gerente General</w:t>
      </w:r>
      <w:r w:rsidR="00F343C3">
        <w:rPr>
          <w:rFonts w:ascii="Palatino Linotype" w:hAnsi="Palatino Linotype"/>
          <w:sz w:val="22"/>
          <w:szCs w:val="22"/>
        </w:rPr>
        <w:t xml:space="preserve"> de</w:t>
      </w:r>
      <w:r w:rsidRPr="00F34B98">
        <w:rPr>
          <w:rFonts w:ascii="Palatino Linotype" w:hAnsi="Palatino Linotype"/>
          <w:sz w:val="22"/>
          <w:szCs w:val="22"/>
        </w:rPr>
        <w:t xml:space="preserve"> S</w:t>
      </w:r>
      <w:r w:rsidR="00EE42AB">
        <w:rPr>
          <w:rFonts w:ascii="Palatino Linotype" w:hAnsi="Palatino Linotype"/>
          <w:sz w:val="22"/>
          <w:szCs w:val="22"/>
        </w:rPr>
        <w:t>ERCOTEC</w:t>
      </w:r>
      <w:r w:rsidR="00826E40" w:rsidRPr="00F34B98">
        <w:rPr>
          <w:rFonts w:ascii="Palatino Linotype" w:hAnsi="Palatino Linotype"/>
          <w:sz w:val="22"/>
          <w:szCs w:val="22"/>
        </w:rPr>
        <w:t xml:space="preserve">, </w:t>
      </w:r>
      <w:r w:rsidR="00835319" w:rsidRPr="00F34B98">
        <w:rPr>
          <w:rFonts w:ascii="Palatino Linotype" w:hAnsi="Palatino Linotype"/>
          <w:sz w:val="22"/>
          <w:szCs w:val="22"/>
        </w:rPr>
        <w:t>que aprueba el “</w:t>
      </w:r>
      <w:r w:rsidR="00F34B98" w:rsidRPr="00F34B98">
        <w:rPr>
          <w:rFonts w:ascii="Palatino Linotype" w:hAnsi="Palatino Linotype"/>
          <w:sz w:val="22"/>
          <w:szCs w:val="22"/>
        </w:rPr>
        <w:t xml:space="preserve">Reglamento </w:t>
      </w:r>
      <w:r w:rsidR="00835319" w:rsidRPr="00F34B98">
        <w:rPr>
          <w:rFonts w:ascii="Palatino Linotype" w:hAnsi="Palatino Linotype"/>
          <w:sz w:val="22"/>
          <w:szCs w:val="22"/>
        </w:rPr>
        <w:t xml:space="preserve">Operadores </w:t>
      </w:r>
      <w:r w:rsidR="00F34B98" w:rsidRPr="00F34B98">
        <w:rPr>
          <w:rFonts w:ascii="Palatino Linotype" w:hAnsi="Palatino Linotype"/>
          <w:sz w:val="22"/>
          <w:szCs w:val="22"/>
        </w:rPr>
        <w:t xml:space="preserve">de Centros de </w:t>
      </w:r>
      <w:r w:rsidR="00F34B98" w:rsidRPr="00D37C48">
        <w:rPr>
          <w:rFonts w:ascii="Palatino Linotype" w:hAnsi="Palatino Linotype"/>
          <w:sz w:val="22"/>
          <w:szCs w:val="22"/>
        </w:rPr>
        <w:t xml:space="preserve">Desarrollo Empresarial </w:t>
      </w:r>
      <w:r w:rsidR="00835319" w:rsidRPr="00D37C48">
        <w:rPr>
          <w:rFonts w:ascii="Palatino Linotype" w:hAnsi="Palatino Linotype"/>
          <w:sz w:val="22"/>
          <w:szCs w:val="22"/>
        </w:rPr>
        <w:t xml:space="preserve">de </w:t>
      </w:r>
      <w:r w:rsidR="0014369C" w:rsidRPr="00D37C48">
        <w:rPr>
          <w:rFonts w:ascii="Palatino Linotype" w:hAnsi="Palatino Linotype"/>
          <w:sz w:val="22"/>
          <w:szCs w:val="22"/>
        </w:rPr>
        <w:t>S</w:t>
      </w:r>
      <w:r w:rsidR="00F343C3">
        <w:rPr>
          <w:rFonts w:ascii="Palatino Linotype" w:hAnsi="Palatino Linotype"/>
          <w:sz w:val="22"/>
          <w:szCs w:val="22"/>
        </w:rPr>
        <w:t>ercotec</w:t>
      </w:r>
      <w:r w:rsidR="00835319" w:rsidRPr="00D37C48">
        <w:rPr>
          <w:rFonts w:ascii="Palatino Linotype" w:hAnsi="Palatino Linotype"/>
          <w:sz w:val="22"/>
          <w:szCs w:val="22"/>
        </w:rPr>
        <w:t>”, éstos</w:t>
      </w:r>
      <w:r w:rsidR="00274092" w:rsidRPr="00D37C48">
        <w:rPr>
          <w:rFonts w:ascii="Palatino Linotype" w:hAnsi="Palatino Linotype"/>
          <w:sz w:val="22"/>
          <w:szCs w:val="22"/>
        </w:rPr>
        <w:t xml:space="preserve"> debe</w:t>
      </w:r>
      <w:r w:rsidR="00DB0EA3">
        <w:rPr>
          <w:rFonts w:ascii="Palatino Linotype" w:hAnsi="Palatino Linotype"/>
          <w:sz w:val="22"/>
          <w:szCs w:val="22"/>
        </w:rPr>
        <w:t>rá</w:t>
      </w:r>
      <w:r w:rsidR="00274092" w:rsidRPr="00D37C48">
        <w:rPr>
          <w:rFonts w:ascii="Palatino Linotype" w:hAnsi="Palatino Linotype"/>
          <w:sz w:val="22"/>
          <w:szCs w:val="22"/>
        </w:rPr>
        <w:t xml:space="preserve">n celebrar un </w:t>
      </w:r>
      <w:r w:rsidR="0014369C" w:rsidRPr="00D37C48">
        <w:rPr>
          <w:rFonts w:ascii="Palatino Linotype" w:hAnsi="Palatino Linotype"/>
          <w:sz w:val="22"/>
          <w:szCs w:val="22"/>
        </w:rPr>
        <w:t>Acuerdo</w:t>
      </w:r>
      <w:r w:rsidR="00274092" w:rsidRPr="00D37C48">
        <w:rPr>
          <w:rFonts w:ascii="Palatino Linotype" w:hAnsi="Palatino Linotype"/>
          <w:sz w:val="22"/>
          <w:szCs w:val="22"/>
        </w:rPr>
        <w:t xml:space="preserve"> de Desempeño</w:t>
      </w:r>
      <w:r w:rsidR="00F7156D" w:rsidRPr="00D37C48">
        <w:rPr>
          <w:rFonts w:ascii="Palatino Linotype" w:hAnsi="Palatino Linotype"/>
          <w:sz w:val="22"/>
          <w:szCs w:val="22"/>
        </w:rPr>
        <w:t xml:space="preserve"> </w:t>
      </w:r>
      <w:r w:rsidR="0014369C" w:rsidRPr="00D37C48">
        <w:rPr>
          <w:rFonts w:ascii="Palatino Linotype" w:hAnsi="Palatino Linotype"/>
          <w:sz w:val="22"/>
          <w:szCs w:val="22"/>
        </w:rPr>
        <w:t xml:space="preserve">Anual, </w:t>
      </w:r>
      <w:r w:rsidR="00F7156D" w:rsidRPr="00D37C48">
        <w:rPr>
          <w:rFonts w:ascii="Palatino Linotype" w:hAnsi="Palatino Linotype"/>
          <w:sz w:val="22"/>
          <w:szCs w:val="22"/>
        </w:rPr>
        <w:t xml:space="preserve">en </w:t>
      </w:r>
      <w:r w:rsidR="00D51E5C">
        <w:rPr>
          <w:rFonts w:ascii="Palatino Linotype" w:hAnsi="Palatino Linotype"/>
          <w:sz w:val="22"/>
          <w:szCs w:val="22"/>
        </w:rPr>
        <w:t>el cual</w:t>
      </w:r>
      <w:r w:rsidR="00F7156D" w:rsidRPr="00D37C48">
        <w:rPr>
          <w:rFonts w:ascii="Palatino Linotype" w:hAnsi="Palatino Linotype"/>
          <w:sz w:val="22"/>
          <w:szCs w:val="22"/>
        </w:rPr>
        <w:t xml:space="preserve"> se establecerán las condiciones que deberá</w:t>
      </w:r>
      <w:r w:rsidR="00F343C3">
        <w:rPr>
          <w:rFonts w:ascii="Palatino Linotype" w:hAnsi="Palatino Linotype"/>
          <w:sz w:val="22"/>
          <w:szCs w:val="22"/>
        </w:rPr>
        <w:t>n</w:t>
      </w:r>
      <w:r w:rsidR="00F7156D" w:rsidRPr="00D37C48">
        <w:rPr>
          <w:rFonts w:ascii="Palatino Linotype" w:hAnsi="Palatino Linotype"/>
          <w:sz w:val="22"/>
          <w:szCs w:val="22"/>
        </w:rPr>
        <w:t xml:space="preserve"> cumplir para operar </w:t>
      </w:r>
      <w:r w:rsidR="00F343C3">
        <w:rPr>
          <w:rFonts w:ascii="Palatino Linotype" w:hAnsi="Palatino Linotype"/>
          <w:sz w:val="22"/>
          <w:szCs w:val="22"/>
        </w:rPr>
        <w:t>un C</w:t>
      </w:r>
      <w:r w:rsidR="00F34B98" w:rsidRPr="00D37C48">
        <w:rPr>
          <w:rFonts w:ascii="Palatino Linotype" w:hAnsi="Palatino Linotype"/>
          <w:sz w:val="22"/>
          <w:szCs w:val="22"/>
        </w:rPr>
        <w:t>entro</w:t>
      </w:r>
      <w:r w:rsidR="00F7156D" w:rsidRPr="00D37C48">
        <w:rPr>
          <w:rFonts w:ascii="Palatino Linotype" w:hAnsi="Palatino Linotype"/>
          <w:sz w:val="22"/>
          <w:szCs w:val="22"/>
        </w:rPr>
        <w:t xml:space="preserve">, </w:t>
      </w:r>
      <w:r w:rsidR="00F34B98" w:rsidRPr="00D37C48">
        <w:rPr>
          <w:rFonts w:ascii="Palatino Linotype" w:hAnsi="Palatino Linotype"/>
          <w:sz w:val="22"/>
          <w:szCs w:val="22"/>
        </w:rPr>
        <w:t>definiendo un c</w:t>
      </w:r>
      <w:r w:rsidR="00F343C3">
        <w:rPr>
          <w:rFonts w:ascii="Palatino Linotype" w:hAnsi="Palatino Linotype"/>
          <w:sz w:val="22"/>
          <w:szCs w:val="22"/>
        </w:rPr>
        <w:t>onjunto organizado de objetivos</w:t>
      </w:r>
      <w:r w:rsidR="00F34B98" w:rsidRPr="00D37C48">
        <w:rPr>
          <w:rFonts w:ascii="Palatino Linotype" w:hAnsi="Palatino Linotype"/>
          <w:sz w:val="22"/>
          <w:szCs w:val="22"/>
        </w:rPr>
        <w:t xml:space="preserve"> con sus correspondientes </w:t>
      </w:r>
      <w:r w:rsidR="00F34B98" w:rsidRPr="000E63BB">
        <w:rPr>
          <w:rFonts w:ascii="Palatino Linotype" w:hAnsi="Palatino Linotype"/>
          <w:sz w:val="22"/>
          <w:szCs w:val="22"/>
        </w:rPr>
        <w:t xml:space="preserve">metas, indicadores y medios </w:t>
      </w:r>
      <w:r w:rsidR="0024392C">
        <w:rPr>
          <w:rFonts w:ascii="Palatino Linotype" w:hAnsi="Palatino Linotype"/>
          <w:sz w:val="22"/>
          <w:szCs w:val="22"/>
        </w:rPr>
        <w:t>que</w:t>
      </w:r>
      <w:r w:rsidR="00F34B98" w:rsidRPr="00D37C48">
        <w:rPr>
          <w:rFonts w:ascii="Palatino Linotype" w:hAnsi="Palatino Linotype"/>
          <w:sz w:val="22"/>
          <w:szCs w:val="22"/>
        </w:rPr>
        <w:t xml:space="preserve"> ayuden al Centro en el cumplimiento de su misión y objetivos. S</w:t>
      </w:r>
      <w:r w:rsidR="00EE42AB">
        <w:rPr>
          <w:rFonts w:ascii="Palatino Linotype" w:hAnsi="Palatino Linotype"/>
          <w:sz w:val="22"/>
          <w:szCs w:val="22"/>
        </w:rPr>
        <w:t>ERCOTEC</w:t>
      </w:r>
      <w:r w:rsidR="00F34B98" w:rsidRPr="00D37C48">
        <w:rPr>
          <w:rFonts w:ascii="Palatino Linotype" w:hAnsi="Palatino Linotype"/>
          <w:sz w:val="22"/>
          <w:szCs w:val="22"/>
        </w:rPr>
        <w:t xml:space="preserve"> velará por el cumplimiento del Acuerdo de Desempeño Anual realizando acciones periódicas de monitoreo y</w:t>
      </w:r>
      <w:r w:rsidR="006940E8">
        <w:rPr>
          <w:rFonts w:ascii="Palatino Linotype" w:hAnsi="Palatino Linotype"/>
          <w:sz w:val="22"/>
          <w:szCs w:val="22"/>
        </w:rPr>
        <w:t xml:space="preserve"> seguimiento de los resultados.</w:t>
      </w:r>
    </w:p>
    <w:p w:rsidR="006940E8" w:rsidRPr="00D37C48" w:rsidRDefault="006940E8" w:rsidP="006940E8">
      <w:pPr>
        <w:ind w:left="720"/>
        <w:rPr>
          <w:rFonts w:ascii="Palatino Linotype" w:hAnsi="Palatino Linotype"/>
          <w:sz w:val="22"/>
          <w:szCs w:val="22"/>
        </w:rPr>
      </w:pPr>
    </w:p>
    <w:p w:rsidR="002B3B7C" w:rsidRPr="00244CEB" w:rsidRDefault="002B3B7C" w:rsidP="009E719F">
      <w:pPr>
        <w:numPr>
          <w:ilvl w:val="0"/>
          <w:numId w:val="1"/>
        </w:numPr>
        <w:rPr>
          <w:rFonts w:ascii="Palatino Linotype" w:hAnsi="Palatino Linotype"/>
          <w:sz w:val="22"/>
          <w:szCs w:val="22"/>
        </w:rPr>
      </w:pPr>
      <w:r w:rsidRPr="002B3B7C">
        <w:rPr>
          <w:rFonts w:ascii="Palatino Linotype" w:hAnsi="Palatino Linotype"/>
          <w:sz w:val="22"/>
          <w:szCs w:val="22"/>
        </w:rPr>
        <w:t>Que, para estos efectos</w:t>
      </w:r>
      <w:r w:rsidR="006940E8">
        <w:rPr>
          <w:rFonts w:ascii="Palatino Linotype" w:hAnsi="Palatino Linotype"/>
          <w:sz w:val="22"/>
          <w:szCs w:val="22"/>
        </w:rPr>
        <w:t>,</w:t>
      </w:r>
      <w:r w:rsidRPr="002B3B7C">
        <w:rPr>
          <w:rFonts w:ascii="Palatino Linotype" w:hAnsi="Palatino Linotype"/>
          <w:sz w:val="22"/>
          <w:szCs w:val="22"/>
        </w:rPr>
        <w:t xml:space="preserve"> el Servicio de Cooperación Técnica realizó un concurso público denominado “</w:t>
      </w:r>
      <w:r w:rsidR="006940E8">
        <w:rPr>
          <w:rFonts w:ascii="Palatino Linotype" w:hAnsi="Palatino Linotype"/>
          <w:sz w:val="22"/>
          <w:szCs w:val="22"/>
        </w:rPr>
        <w:t xml:space="preserve">Concurso </w:t>
      </w:r>
      <w:r w:rsidRPr="002B3B7C">
        <w:rPr>
          <w:rFonts w:ascii="Palatino Linotype" w:hAnsi="Palatino Linotype"/>
          <w:sz w:val="22"/>
          <w:szCs w:val="22"/>
        </w:rPr>
        <w:t xml:space="preserve">para </w:t>
      </w:r>
      <w:r w:rsidR="006940E8">
        <w:rPr>
          <w:rFonts w:ascii="Palatino Linotype" w:hAnsi="Palatino Linotype"/>
          <w:sz w:val="22"/>
          <w:szCs w:val="22"/>
        </w:rPr>
        <w:t>O</w:t>
      </w:r>
      <w:r w:rsidRPr="002B3B7C">
        <w:rPr>
          <w:rFonts w:ascii="Palatino Linotype" w:hAnsi="Palatino Linotype"/>
          <w:sz w:val="22"/>
          <w:szCs w:val="22"/>
        </w:rPr>
        <w:t xml:space="preserve">peradores de Centros de </w:t>
      </w:r>
      <w:r w:rsidR="006940E8">
        <w:rPr>
          <w:rFonts w:ascii="Palatino Linotype" w:hAnsi="Palatino Linotype"/>
          <w:sz w:val="22"/>
          <w:szCs w:val="22"/>
        </w:rPr>
        <w:t>Desarrollo de Negocios”, cuyas B</w:t>
      </w:r>
      <w:r w:rsidRPr="002B3B7C">
        <w:rPr>
          <w:rFonts w:ascii="Palatino Linotype" w:hAnsi="Palatino Linotype"/>
          <w:sz w:val="22"/>
          <w:szCs w:val="22"/>
        </w:rPr>
        <w:t xml:space="preserve">ases fueron aprobadas a través de la </w:t>
      </w:r>
      <w:r w:rsidRPr="00211357">
        <w:rPr>
          <w:rFonts w:ascii="Palatino Linotype" w:hAnsi="Palatino Linotype"/>
          <w:sz w:val="22"/>
          <w:szCs w:val="22"/>
          <w:highlight w:val="yellow"/>
        </w:rPr>
        <w:t>Resolución N</w:t>
      </w:r>
      <w:r w:rsidR="006940E8" w:rsidRPr="00211357">
        <w:rPr>
          <w:rFonts w:ascii="Palatino Linotype" w:hAnsi="Palatino Linotype"/>
          <w:sz w:val="22"/>
          <w:szCs w:val="22"/>
          <w:highlight w:val="yellow"/>
        </w:rPr>
        <w:t>°</w:t>
      </w:r>
      <w:r w:rsidRPr="00211357">
        <w:rPr>
          <w:rFonts w:ascii="Palatino Linotype" w:hAnsi="Palatino Linotype"/>
          <w:sz w:val="22"/>
          <w:szCs w:val="22"/>
          <w:highlight w:val="yellow"/>
        </w:rPr>
        <w:t xml:space="preserve"> </w:t>
      </w:r>
      <w:r w:rsidR="00211357" w:rsidRPr="00211357">
        <w:rPr>
          <w:rFonts w:ascii="Palatino Linotype" w:hAnsi="Palatino Linotype"/>
          <w:sz w:val="22"/>
          <w:szCs w:val="22"/>
          <w:highlight w:val="yellow"/>
        </w:rPr>
        <w:t>9</w:t>
      </w:r>
      <w:r w:rsidR="00DB0EA3">
        <w:rPr>
          <w:rFonts w:ascii="Palatino Linotype" w:hAnsi="Palatino Linotype"/>
          <w:sz w:val="22"/>
          <w:szCs w:val="22"/>
          <w:highlight w:val="yellow"/>
        </w:rPr>
        <w:t>.</w:t>
      </w:r>
      <w:r w:rsidR="00DA2806">
        <w:rPr>
          <w:rFonts w:ascii="Palatino Linotype" w:hAnsi="Palatino Linotype"/>
          <w:sz w:val="22"/>
          <w:szCs w:val="22"/>
          <w:highlight w:val="yellow"/>
        </w:rPr>
        <w:t>360</w:t>
      </w:r>
      <w:r w:rsidR="006940E8" w:rsidRPr="00211357">
        <w:rPr>
          <w:rFonts w:ascii="Palatino Linotype" w:hAnsi="Palatino Linotype"/>
          <w:sz w:val="22"/>
          <w:szCs w:val="22"/>
          <w:highlight w:val="yellow"/>
        </w:rPr>
        <w:t>,</w:t>
      </w:r>
      <w:r w:rsidR="00211357" w:rsidRPr="00211357">
        <w:rPr>
          <w:rFonts w:ascii="Palatino Linotype" w:hAnsi="Palatino Linotype"/>
          <w:sz w:val="22"/>
          <w:szCs w:val="22"/>
          <w:highlight w:val="yellow"/>
        </w:rPr>
        <w:t xml:space="preserve"> </w:t>
      </w:r>
      <w:r w:rsidR="00C06FC0">
        <w:rPr>
          <w:rFonts w:ascii="Palatino Linotype" w:hAnsi="Palatino Linotype"/>
          <w:sz w:val="22"/>
          <w:szCs w:val="22"/>
          <w:highlight w:val="yellow"/>
        </w:rPr>
        <w:t xml:space="preserve">de </w:t>
      </w:r>
      <w:r w:rsidR="00DA2806">
        <w:rPr>
          <w:rFonts w:ascii="Palatino Linotype" w:hAnsi="Palatino Linotype"/>
          <w:sz w:val="22"/>
          <w:szCs w:val="22"/>
          <w:highlight w:val="yellow"/>
        </w:rPr>
        <w:t>20 de septiembre</w:t>
      </w:r>
      <w:r w:rsidRPr="00211357">
        <w:rPr>
          <w:rFonts w:ascii="Palatino Linotype" w:hAnsi="Palatino Linotype"/>
          <w:sz w:val="22"/>
          <w:szCs w:val="22"/>
          <w:highlight w:val="yellow"/>
        </w:rPr>
        <w:t xml:space="preserve"> de </w:t>
      </w:r>
      <w:r w:rsidR="00211357" w:rsidRPr="00211357">
        <w:rPr>
          <w:rFonts w:ascii="Palatino Linotype" w:hAnsi="Palatino Linotype"/>
          <w:sz w:val="22"/>
          <w:szCs w:val="22"/>
          <w:highlight w:val="yellow"/>
        </w:rPr>
        <w:t>2016</w:t>
      </w:r>
      <w:r w:rsidRPr="002B3B7C">
        <w:rPr>
          <w:rFonts w:ascii="Palatino Linotype" w:hAnsi="Palatino Linotype"/>
          <w:sz w:val="22"/>
          <w:szCs w:val="22"/>
        </w:rPr>
        <w:t>, del Gerente General del Servicio.</w:t>
      </w:r>
    </w:p>
    <w:p w:rsidR="002B3B7C" w:rsidRPr="00244CEB" w:rsidRDefault="002B3B7C" w:rsidP="007C1C00">
      <w:pPr>
        <w:pStyle w:val="Prrafodelista"/>
        <w:rPr>
          <w:rFonts w:ascii="Palatino Linotype" w:hAnsi="Palatino Linotype"/>
          <w:sz w:val="22"/>
          <w:szCs w:val="22"/>
        </w:rPr>
      </w:pPr>
    </w:p>
    <w:p w:rsidR="00B413A3" w:rsidRPr="00244CEB" w:rsidRDefault="00B413A3" w:rsidP="009E719F">
      <w:pPr>
        <w:numPr>
          <w:ilvl w:val="0"/>
          <w:numId w:val="1"/>
        </w:numPr>
        <w:rPr>
          <w:rFonts w:ascii="Palatino Linotype" w:hAnsi="Palatino Linotype"/>
          <w:sz w:val="22"/>
          <w:szCs w:val="22"/>
        </w:rPr>
      </w:pPr>
      <w:r w:rsidRPr="00244CEB">
        <w:rPr>
          <w:rFonts w:ascii="Palatino Linotype" w:hAnsi="Palatino Linotype"/>
          <w:sz w:val="22"/>
          <w:szCs w:val="22"/>
        </w:rPr>
        <w:t xml:space="preserve">Que, el </w:t>
      </w:r>
      <w:r w:rsidR="00C35CB3" w:rsidRPr="00244CEB">
        <w:rPr>
          <w:rFonts w:ascii="Palatino Linotype" w:hAnsi="Palatino Linotype"/>
          <w:sz w:val="22"/>
          <w:szCs w:val="22"/>
        </w:rPr>
        <w:t>Operador</w:t>
      </w:r>
      <w:r w:rsidR="00B71879" w:rsidRPr="00244CEB">
        <w:rPr>
          <w:rFonts w:ascii="Palatino Linotype" w:hAnsi="Palatino Linotype"/>
          <w:sz w:val="22"/>
          <w:szCs w:val="22"/>
        </w:rPr>
        <w:t xml:space="preserve"> </w:t>
      </w:r>
      <w:r w:rsidR="00A3102B">
        <w:rPr>
          <w:rFonts w:ascii="Palatino Linotype" w:hAnsi="Palatino Linotype"/>
          <w:sz w:val="22"/>
          <w:szCs w:val="22"/>
        </w:rPr>
        <w:t xml:space="preserve">de Centro </w:t>
      </w:r>
      <w:r w:rsidRPr="00244CEB">
        <w:rPr>
          <w:rFonts w:ascii="Palatino Linotype" w:hAnsi="Palatino Linotype"/>
          <w:sz w:val="22"/>
          <w:szCs w:val="22"/>
        </w:rPr>
        <w:t xml:space="preserve">fue seleccionado a través del proceso de evaluación de las </w:t>
      </w:r>
      <w:r w:rsidR="00A3102B">
        <w:rPr>
          <w:rFonts w:ascii="Palatino Linotype" w:hAnsi="Palatino Linotype"/>
          <w:sz w:val="22"/>
          <w:szCs w:val="22"/>
        </w:rPr>
        <w:t>propuestas</w:t>
      </w:r>
      <w:r w:rsidRPr="00244CEB">
        <w:rPr>
          <w:rFonts w:ascii="Palatino Linotype" w:hAnsi="Palatino Linotype"/>
          <w:sz w:val="22"/>
          <w:szCs w:val="22"/>
        </w:rPr>
        <w:t xml:space="preserve"> realizado por S</w:t>
      </w:r>
      <w:r w:rsidR="00EE42AB" w:rsidRPr="00244CEB">
        <w:rPr>
          <w:rFonts w:ascii="Palatino Linotype" w:hAnsi="Palatino Linotype"/>
          <w:sz w:val="22"/>
          <w:szCs w:val="22"/>
        </w:rPr>
        <w:t>ERCOTEC</w:t>
      </w:r>
      <w:r w:rsidR="006940E8" w:rsidRPr="00244CEB">
        <w:rPr>
          <w:rFonts w:ascii="Palatino Linotype" w:hAnsi="Palatino Linotype"/>
          <w:sz w:val="22"/>
          <w:szCs w:val="22"/>
        </w:rPr>
        <w:t>,</w:t>
      </w:r>
      <w:r w:rsidRPr="00244CEB">
        <w:rPr>
          <w:rFonts w:ascii="Palatino Linotype" w:hAnsi="Palatino Linotype"/>
          <w:sz w:val="22"/>
          <w:szCs w:val="22"/>
        </w:rPr>
        <w:t xml:space="preserve"> y ratificado por el </w:t>
      </w:r>
      <w:r w:rsidR="00ED56B8" w:rsidRPr="00244CEB">
        <w:rPr>
          <w:rFonts w:ascii="Palatino Linotype" w:hAnsi="Palatino Linotype"/>
          <w:sz w:val="22"/>
          <w:szCs w:val="22"/>
        </w:rPr>
        <w:t>Comité Técnico</w:t>
      </w:r>
      <w:r w:rsidRPr="00244CEB">
        <w:rPr>
          <w:rFonts w:ascii="Palatino Linotype" w:hAnsi="Palatino Linotype"/>
          <w:sz w:val="22"/>
          <w:szCs w:val="22"/>
        </w:rPr>
        <w:t>, s</w:t>
      </w:r>
      <w:r w:rsidR="00A3102B">
        <w:rPr>
          <w:rFonts w:ascii="Palatino Linotype" w:hAnsi="Palatino Linotype"/>
          <w:sz w:val="22"/>
          <w:szCs w:val="22"/>
        </w:rPr>
        <w:t xml:space="preserve">egún consta </w:t>
      </w:r>
      <w:r w:rsidR="00A3102B" w:rsidRPr="00BF4A6E">
        <w:rPr>
          <w:rFonts w:ascii="Palatino Linotype" w:hAnsi="Palatino Linotype"/>
          <w:sz w:val="22"/>
          <w:szCs w:val="22"/>
          <w:highlight w:val="yellow"/>
        </w:rPr>
        <w:t xml:space="preserve">en Acta de </w:t>
      </w:r>
      <w:r w:rsidR="00211357" w:rsidRPr="00BF4A6E">
        <w:rPr>
          <w:rFonts w:ascii="Palatino Linotype" w:hAnsi="Palatino Linotype"/>
          <w:sz w:val="22"/>
          <w:szCs w:val="22"/>
          <w:highlight w:val="yellow"/>
        </w:rPr>
        <w:t xml:space="preserve">fecha </w:t>
      </w:r>
      <w:r w:rsidR="00BF4A6E" w:rsidRPr="00BF4A6E">
        <w:rPr>
          <w:rFonts w:ascii="Palatino Linotype" w:hAnsi="Palatino Linotype"/>
          <w:sz w:val="22"/>
          <w:szCs w:val="22"/>
          <w:highlight w:val="yellow"/>
        </w:rPr>
        <w:t>25 de enero del 2017, para el Centro de Pudahuel de la Región Metropolitana</w:t>
      </w:r>
      <w:r w:rsidR="00BF4A6E" w:rsidRPr="00BF4A6E">
        <w:rPr>
          <w:rFonts w:ascii="Palatino Linotype" w:hAnsi="Palatino Linotype"/>
          <w:sz w:val="22"/>
          <w:szCs w:val="22"/>
        </w:rPr>
        <w:t xml:space="preserve"> </w:t>
      </w:r>
      <w:r w:rsidRPr="00BF4A6E">
        <w:rPr>
          <w:rFonts w:ascii="Palatino Linotype" w:hAnsi="Palatino Linotype"/>
          <w:sz w:val="22"/>
          <w:szCs w:val="22"/>
        </w:rPr>
        <w:t xml:space="preserve">lo cual fue </w:t>
      </w:r>
      <w:r w:rsidR="0083051E" w:rsidRPr="00BF4A6E">
        <w:rPr>
          <w:rFonts w:ascii="Palatino Linotype" w:hAnsi="Palatino Linotype"/>
          <w:sz w:val="22"/>
          <w:szCs w:val="22"/>
        </w:rPr>
        <w:t xml:space="preserve">debidamente </w:t>
      </w:r>
      <w:r w:rsidRPr="00BF4A6E">
        <w:rPr>
          <w:rFonts w:ascii="Palatino Linotype" w:hAnsi="Palatino Linotype"/>
          <w:sz w:val="22"/>
          <w:szCs w:val="22"/>
        </w:rPr>
        <w:t xml:space="preserve">notificado </w:t>
      </w:r>
      <w:r w:rsidR="0083051E" w:rsidRPr="00BF4A6E">
        <w:rPr>
          <w:rFonts w:ascii="Palatino Linotype" w:hAnsi="Palatino Linotype"/>
          <w:sz w:val="22"/>
          <w:szCs w:val="22"/>
        </w:rPr>
        <w:t>mediante</w:t>
      </w:r>
      <w:r w:rsidRPr="00BF4A6E">
        <w:rPr>
          <w:rFonts w:ascii="Palatino Linotype" w:hAnsi="Palatino Linotype"/>
          <w:sz w:val="22"/>
          <w:szCs w:val="22"/>
        </w:rPr>
        <w:t xml:space="preserve"> página web institucional</w:t>
      </w:r>
      <w:r w:rsidRPr="00244CEB">
        <w:rPr>
          <w:rFonts w:ascii="Palatino Linotype" w:hAnsi="Palatino Linotype"/>
          <w:sz w:val="22"/>
          <w:szCs w:val="22"/>
        </w:rPr>
        <w:t xml:space="preserve"> </w:t>
      </w:r>
      <w:hyperlink r:id="rId10" w:history="1">
        <w:r w:rsidR="00310EF8" w:rsidRPr="00244CEB">
          <w:rPr>
            <w:rStyle w:val="Hipervnculo"/>
            <w:rFonts w:ascii="Palatino Linotype" w:hAnsi="Palatino Linotype"/>
            <w:sz w:val="22"/>
            <w:szCs w:val="22"/>
          </w:rPr>
          <w:t>www.sercotec.cl</w:t>
        </w:r>
      </w:hyperlink>
      <w:r w:rsidR="00310EF8" w:rsidRPr="00244CEB">
        <w:rPr>
          <w:rFonts w:ascii="Palatino Linotype" w:hAnsi="Palatino Linotype"/>
          <w:sz w:val="22"/>
          <w:szCs w:val="22"/>
        </w:rPr>
        <w:t xml:space="preserve">, formalizándose a través del “Convenio de </w:t>
      </w:r>
      <w:proofErr w:type="spellStart"/>
      <w:r w:rsidR="00310EF8" w:rsidRPr="00244CEB">
        <w:rPr>
          <w:rFonts w:ascii="Palatino Linotype" w:hAnsi="Palatino Linotype"/>
          <w:sz w:val="22"/>
          <w:szCs w:val="22"/>
        </w:rPr>
        <w:t>Agenciamiento</w:t>
      </w:r>
      <w:proofErr w:type="spellEnd"/>
      <w:r w:rsidR="00310EF8" w:rsidRPr="00244CEB">
        <w:rPr>
          <w:rFonts w:ascii="Palatino Linotype" w:hAnsi="Palatino Linotype"/>
          <w:sz w:val="22"/>
          <w:szCs w:val="22"/>
        </w:rPr>
        <w:t xml:space="preserve"> de </w:t>
      </w:r>
      <w:r w:rsidR="00C35CB3" w:rsidRPr="00244CEB">
        <w:rPr>
          <w:rFonts w:ascii="Palatino Linotype" w:hAnsi="Palatino Linotype"/>
          <w:sz w:val="22"/>
          <w:szCs w:val="22"/>
        </w:rPr>
        <w:t>Centros</w:t>
      </w:r>
      <w:r w:rsidR="00310EF8" w:rsidRPr="00244CEB">
        <w:rPr>
          <w:rFonts w:ascii="Palatino Linotype" w:hAnsi="Palatino Linotype"/>
          <w:sz w:val="22"/>
          <w:szCs w:val="22"/>
        </w:rPr>
        <w:t xml:space="preserve">” </w:t>
      </w:r>
      <w:r w:rsidR="00853385" w:rsidRPr="00244CEB">
        <w:rPr>
          <w:rFonts w:ascii="Palatino Linotype" w:hAnsi="Palatino Linotype"/>
          <w:sz w:val="22"/>
          <w:szCs w:val="22"/>
        </w:rPr>
        <w:lastRenderedPageBreak/>
        <w:t>suscrito</w:t>
      </w:r>
      <w:r w:rsidR="00310EF8" w:rsidRPr="00244CEB">
        <w:rPr>
          <w:rFonts w:ascii="Palatino Linotype" w:hAnsi="Palatino Linotype"/>
          <w:sz w:val="22"/>
          <w:szCs w:val="22"/>
        </w:rPr>
        <w:t xml:space="preserve"> entre las partes con fecha</w:t>
      </w:r>
      <w:r w:rsidR="00244CEB">
        <w:rPr>
          <w:rFonts w:ascii="Palatino Linotype" w:hAnsi="Palatino Linotype"/>
          <w:sz w:val="22"/>
          <w:szCs w:val="22"/>
        </w:rPr>
        <w:t xml:space="preserve"> </w:t>
      </w:r>
      <w:r w:rsidR="00BF4A6E" w:rsidRPr="00BF4A6E">
        <w:rPr>
          <w:rFonts w:ascii="Palatino Linotype" w:hAnsi="Palatino Linotype"/>
          <w:sz w:val="22"/>
          <w:szCs w:val="22"/>
          <w:highlight w:val="yellow"/>
        </w:rPr>
        <w:t>1 de febrero del 2017</w:t>
      </w:r>
      <w:r w:rsidR="00310EF8" w:rsidRPr="00244CEB">
        <w:rPr>
          <w:rFonts w:ascii="Palatino Linotype" w:hAnsi="Palatino Linotype"/>
          <w:sz w:val="22"/>
          <w:szCs w:val="22"/>
        </w:rPr>
        <w:t>, el cual se encuentra vigente</w:t>
      </w:r>
      <w:r w:rsidR="00685483" w:rsidRPr="00244CEB">
        <w:rPr>
          <w:rFonts w:ascii="Palatino Linotype" w:hAnsi="Palatino Linotype"/>
          <w:sz w:val="22"/>
          <w:szCs w:val="22"/>
        </w:rPr>
        <w:t>, y surtiendo efectos</w:t>
      </w:r>
      <w:r w:rsidR="00310EF8" w:rsidRPr="00244CEB">
        <w:rPr>
          <w:rFonts w:ascii="Palatino Linotype" w:hAnsi="Palatino Linotype"/>
          <w:sz w:val="22"/>
          <w:szCs w:val="22"/>
        </w:rPr>
        <w:t>.</w:t>
      </w:r>
    </w:p>
    <w:p w:rsidR="00F87923" w:rsidRDefault="00444F9C" w:rsidP="007C1C00">
      <w:pPr>
        <w:ind w:left="0"/>
        <w:rPr>
          <w:rFonts w:ascii="Palatino Linotype" w:hAnsi="Palatino Linotype"/>
          <w:b/>
          <w:sz w:val="22"/>
          <w:szCs w:val="22"/>
        </w:rPr>
      </w:pPr>
      <w:r>
        <w:rPr>
          <w:rFonts w:ascii="Palatino Linotype" w:hAnsi="Palatino Linotype"/>
          <w:b/>
          <w:sz w:val="22"/>
          <w:szCs w:val="22"/>
          <w:u w:val="single"/>
        </w:rPr>
        <w:t>PRIMERO</w:t>
      </w:r>
      <w:r w:rsidR="002B3B7C" w:rsidRPr="00444F9C">
        <w:rPr>
          <w:rFonts w:ascii="Palatino Linotype" w:hAnsi="Palatino Linotype"/>
          <w:b/>
          <w:sz w:val="22"/>
          <w:szCs w:val="22"/>
        </w:rPr>
        <w:t>:</w:t>
      </w:r>
      <w:r w:rsidR="002B3B7C">
        <w:rPr>
          <w:rFonts w:ascii="Palatino Linotype" w:hAnsi="Palatino Linotype"/>
          <w:b/>
          <w:sz w:val="22"/>
          <w:szCs w:val="22"/>
        </w:rPr>
        <w:t xml:space="preserve"> </w:t>
      </w:r>
      <w:r w:rsidR="002B3B7C" w:rsidRPr="00D4054F">
        <w:rPr>
          <w:rFonts w:ascii="Palatino Linotype" w:hAnsi="Palatino Linotype"/>
          <w:b/>
          <w:sz w:val="22"/>
          <w:szCs w:val="22"/>
        </w:rPr>
        <w:t xml:space="preserve">Condiciones </w:t>
      </w:r>
      <w:r w:rsidR="006940E8">
        <w:rPr>
          <w:rFonts w:ascii="Palatino Linotype" w:hAnsi="Palatino Linotype"/>
          <w:b/>
          <w:sz w:val="22"/>
          <w:szCs w:val="22"/>
        </w:rPr>
        <w:t>y A</w:t>
      </w:r>
      <w:r w:rsidR="002B3B7C">
        <w:rPr>
          <w:rFonts w:ascii="Palatino Linotype" w:hAnsi="Palatino Linotype"/>
          <w:b/>
          <w:sz w:val="22"/>
          <w:szCs w:val="22"/>
        </w:rPr>
        <w:t xml:space="preserve">cuerdos </w:t>
      </w:r>
      <w:r w:rsidR="002B3B7C" w:rsidRPr="00D4054F">
        <w:rPr>
          <w:rFonts w:ascii="Palatino Linotype" w:hAnsi="Palatino Linotype"/>
          <w:b/>
          <w:sz w:val="22"/>
          <w:szCs w:val="22"/>
        </w:rPr>
        <w:t xml:space="preserve">que debe cumplir el </w:t>
      </w:r>
      <w:r w:rsidR="00EE42AB">
        <w:rPr>
          <w:rFonts w:ascii="Palatino Linotype" w:hAnsi="Palatino Linotype"/>
          <w:b/>
          <w:sz w:val="22"/>
          <w:szCs w:val="22"/>
        </w:rPr>
        <w:t>O</w:t>
      </w:r>
      <w:r w:rsidR="002B3B7C" w:rsidRPr="00D4054F">
        <w:rPr>
          <w:rFonts w:ascii="Palatino Linotype" w:hAnsi="Palatino Linotype"/>
          <w:b/>
          <w:sz w:val="22"/>
          <w:szCs w:val="22"/>
        </w:rPr>
        <w:t>perador</w:t>
      </w:r>
      <w:r w:rsidR="00B71879">
        <w:rPr>
          <w:rFonts w:ascii="Palatino Linotype" w:hAnsi="Palatino Linotype"/>
          <w:b/>
          <w:sz w:val="22"/>
          <w:szCs w:val="22"/>
        </w:rPr>
        <w:t xml:space="preserve"> de Centro</w:t>
      </w:r>
      <w:r w:rsidR="006940E8">
        <w:rPr>
          <w:rFonts w:ascii="Palatino Linotype" w:hAnsi="Palatino Linotype"/>
          <w:b/>
          <w:sz w:val="22"/>
          <w:szCs w:val="22"/>
        </w:rPr>
        <w:t>.</w:t>
      </w:r>
    </w:p>
    <w:p w:rsidR="00D4054F" w:rsidRPr="00D4054F" w:rsidRDefault="00D4054F" w:rsidP="007C1C00">
      <w:pPr>
        <w:ind w:left="0"/>
        <w:rPr>
          <w:rFonts w:ascii="Palatino Linotype" w:hAnsi="Palatino Linotype"/>
          <w:b/>
          <w:sz w:val="22"/>
          <w:szCs w:val="22"/>
        </w:rPr>
      </w:pPr>
    </w:p>
    <w:p w:rsidR="00F87923" w:rsidRPr="00BF4A6E" w:rsidRDefault="00D4054F" w:rsidP="009E719F">
      <w:pPr>
        <w:numPr>
          <w:ilvl w:val="0"/>
          <w:numId w:val="2"/>
        </w:numPr>
        <w:rPr>
          <w:rFonts w:ascii="Palatino Linotype" w:hAnsi="Palatino Linotype"/>
          <w:sz w:val="22"/>
          <w:szCs w:val="22"/>
          <w:highlight w:val="yellow"/>
        </w:rPr>
      </w:pPr>
      <w:r w:rsidRPr="00BF4A6E">
        <w:rPr>
          <w:rFonts w:ascii="Palatino Linotype" w:hAnsi="Palatino Linotype"/>
          <w:sz w:val="22"/>
          <w:szCs w:val="22"/>
          <w:highlight w:val="yellow"/>
        </w:rPr>
        <w:t>O</w:t>
      </w:r>
      <w:r w:rsidR="00F87923" w:rsidRPr="00BF4A6E">
        <w:rPr>
          <w:rFonts w:ascii="Palatino Linotype" w:hAnsi="Palatino Linotype"/>
          <w:sz w:val="22"/>
          <w:szCs w:val="22"/>
          <w:highlight w:val="yellow"/>
        </w:rPr>
        <w:t xml:space="preserve">perar </w:t>
      </w:r>
      <w:r w:rsidR="00C35CB3" w:rsidRPr="00BF4A6E">
        <w:rPr>
          <w:rFonts w:ascii="Palatino Linotype" w:hAnsi="Palatino Linotype"/>
          <w:sz w:val="22"/>
          <w:szCs w:val="22"/>
          <w:highlight w:val="yellow"/>
        </w:rPr>
        <w:t xml:space="preserve">el </w:t>
      </w:r>
      <w:r w:rsidR="00685483" w:rsidRPr="00BF4A6E">
        <w:rPr>
          <w:rFonts w:ascii="Palatino Linotype" w:hAnsi="Palatino Linotype"/>
          <w:sz w:val="22"/>
          <w:szCs w:val="22"/>
          <w:highlight w:val="yellow"/>
        </w:rPr>
        <w:t>C</w:t>
      </w:r>
      <w:r w:rsidR="00C35CB3" w:rsidRPr="00BF4A6E">
        <w:rPr>
          <w:rFonts w:ascii="Palatino Linotype" w:hAnsi="Palatino Linotype"/>
          <w:sz w:val="22"/>
          <w:szCs w:val="22"/>
          <w:highlight w:val="yellow"/>
        </w:rPr>
        <w:t>entro de</w:t>
      </w:r>
      <w:r w:rsidR="00685483" w:rsidRPr="00BF4A6E">
        <w:rPr>
          <w:rFonts w:ascii="Palatino Linotype" w:hAnsi="Palatino Linotype"/>
          <w:sz w:val="22"/>
          <w:szCs w:val="22"/>
          <w:highlight w:val="yellow"/>
        </w:rPr>
        <w:t xml:space="preserve"> Desarrollo de Negocios</w:t>
      </w:r>
      <w:r w:rsidR="00C35CB3" w:rsidRPr="00BF4A6E">
        <w:rPr>
          <w:rFonts w:ascii="Palatino Linotype" w:hAnsi="Palatino Linotype"/>
          <w:sz w:val="22"/>
          <w:szCs w:val="22"/>
          <w:highlight w:val="yellow"/>
        </w:rPr>
        <w:t xml:space="preserve"> </w:t>
      </w:r>
      <w:r w:rsidR="00244CEB" w:rsidRPr="00BF4A6E">
        <w:rPr>
          <w:rFonts w:ascii="Palatino Linotype" w:hAnsi="Palatino Linotype"/>
          <w:sz w:val="22"/>
          <w:szCs w:val="22"/>
          <w:highlight w:val="yellow"/>
        </w:rPr>
        <w:t xml:space="preserve">de </w:t>
      </w:r>
      <w:r w:rsidR="00BF4A6E" w:rsidRPr="00BF4A6E">
        <w:rPr>
          <w:rFonts w:ascii="Palatino Linotype" w:hAnsi="Palatino Linotype"/>
          <w:sz w:val="22"/>
          <w:szCs w:val="22"/>
          <w:highlight w:val="yellow"/>
        </w:rPr>
        <w:t>Pudahuel</w:t>
      </w:r>
      <w:r w:rsidR="00244CEB" w:rsidRPr="00BF4A6E">
        <w:rPr>
          <w:rFonts w:ascii="Palatino Linotype" w:hAnsi="Palatino Linotype"/>
          <w:sz w:val="22"/>
          <w:szCs w:val="22"/>
          <w:highlight w:val="yellow"/>
        </w:rPr>
        <w:t xml:space="preserve"> de la Región </w:t>
      </w:r>
      <w:r w:rsidR="00BF4A6E" w:rsidRPr="00BF4A6E">
        <w:rPr>
          <w:rFonts w:ascii="Palatino Linotype" w:hAnsi="Palatino Linotype"/>
          <w:sz w:val="22"/>
          <w:szCs w:val="22"/>
          <w:highlight w:val="yellow"/>
        </w:rPr>
        <w:t>Metropolitana.</w:t>
      </w:r>
    </w:p>
    <w:p w:rsidR="007900F5" w:rsidRPr="00310EF8" w:rsidRDefault="007900F5" w:rsidP="007C1C00">
      <w:pPr>
        <w:ind w:left="720"/>
        <w:rPr>
          <w:rFonts w:ascii="Palatino Linotype" w:hAnsi="Palatino Linotype"/>
          <w:sz w:val="22"/>
          <w:szCs w:val="22"/>
        </w:rPr>
      </w:pPr>
    </w:p>
    <w:p w:rsidR="00F87923" w:rsidRDefault="00F87923" w:rsidP="009E719F">
      <w:pPr>
        <w:numPr>
          <w:ilvl w:val="0"/>
          <w:numId w:val="2"/>
        </w:numPr>
        <w:rPr>
          <w:rFonts w:ascii="Palatino Linotype" w:hAnsi="Palatino Linotype"/>
          <w:sz w:val="22"/>
          <w:szCs w:val="22"/>
        </w:rPr>
      </w:pPr>
      <w:r w:rsidRPr="00310EF8">
        <w:rPr>
          <w:rFonts w:ascii="Palatino Linotype" w:hAnsi="Palatino Linotype"/>
          <w:sz w:val="22"/>
          <w:szCs w:val="22"/>
        </w:rPr>
        <w:t xml:space="preserve">Contar con la infraestructura física y tecnológica </w:t>
      </w:r>
      <w:r w:rsidR="00310EF8">
        <w:rPr>
          <w:rFonts w:ascii="Palatino Linotype" w:hAnsi="Palatino Linotype"/>
          <w:sz w:val="22"/>
          <w:szCs w:val="22"/>
        </w:rPr>
        <w:t xml:space="preserve">ofertada, </w:t>
      </w:r>
      <w:r w:rsidRPr="00310EF8">
        <w:rPr>
          <w:rFonts w:ascii="Palatino Linotype" w:hAnsi="Palatino Linotype"/>
          <w:sz w:val="22"/>
          <w:szCs w:val="22"/>
        </w:rPr>
        <w:t xml:space="preserve">que se pondrá a disposición para el desarrollo de las actividades del </w:t>
      </w:r>
      <w:r w:rsidR="00F20F59">
        <w:rPr>
          <w:rFonts w:ascii="Palatino Linotype" w:hAnsi="Palatino Linotype"/>
          <w:sz w:val="22"/>
          <w:szCs w:val="22"/>
        </w:rPr>
        <w:t>Centro</w:t>
      </w:r>
      <w:r w:rsidRPr="00310EF8">
        <w:rPr>
          <w:rFonts w:ascii="Palatino Linotype" w:hAnsi="Palatino Linotype"/>
          <w:sz w:val="22"/>
          <w:szCs w:val="22"/>
        </w:rPr>
        <w:t xml:space="preserve">, </w:t>
      </w:r>
      <w:r w:rsidR="00CF614E">
        <w:rPr>
          <w:rFonts w:ascii="Palatino Linotype" w:hAnsi="Palatino Linotype"/>
          <w:sz w:val="22"/>
          <w:szCs w:val="22"/>
        </w:rPr>
        <w:t>asegurando</w:t>
      </w:r>
      <w:r w:rsidRPr="00310EF8">
        <w:rPr>
          <w:rFonts w:ascii="Palatino Linotype" w:hAnsi="Palatino Linotype"/>
          <w:sz w:val="22"/>
          <w:szCs w:val="22"/>
        </w:rPr>
        <w:t xml:space="preserve"> </w:t>
      </w:r>
      <w:r w:rsidR="00CF614E">
        <w:rPr>
          <w:rFonts w:ascii="Palatino Linotype" w:hAnsi="Palatino Linotype"/>
          <w:sz w:val="22"/>
          <w:szCs w:val="22"/>
        </w:rPr>
        <w:t xml:space="preserve">desarrollar atenciones de calidad a empresarios y emprendedores, disponiendo de instalaciones y equipamientos para </w:t>
      </w:r>
      <w:r w:rsidR="00685483">
        <w:rPr>
          <w:rFonts w:ascii="Palatino Linotype" w:hAnsi="Palatino Linotype"/>
          <w:sz w:val="22"/>
          <w:szCs w:val="22"/>
        </w:rPr>
        <w:t>a</w:t>
      </w:r>
      <w:r w:rsidR="006940E8">
        <w:rPr>
          <w:rFonts w:ascii="Palatino Linotype" w:hAnsi="Palatino Linotype"/>
          <w:sz w:val="22"/>
          <w:szCs w:val="22"/>
        </w:rPr>
        <w:t>poyar la gestión del C</w:t>
      </w:r>
      <w:r w:rsidR="00CF614E">
        <w:rPr>
          <w:rFonts w:ascii="Palatino Linotype" w:hAnsi="Palatino Linotype"/>
          <w:sz w:val="22"/>
          <w:szCs w:val="22"/>
        </w:rPr>
        <w:t>entro</w:t>
      </w:r>
      <w:r w:rsidR="00685483">
        <w:rPr>
          <w:rFonts w:ascii="Palatino Linotype" w:hAnsi="Palatino Linotype"/>
          <w:sz w:val="22"/>
          <w:szCs w:val="22"/>
        </w:rPr>
        <w:t>,</w:t>
      </w:r>
      <w:r w:rsidR="00CF614E">
        <w:rPr>
          <w:rFonts w:ascii="Palatino Linotype" w:hAnsi="Palatino Linotype"/>
          <w:sz w:val="22"/>
          <w:szCs w:val="22"/>
        </w:rPr>
        <w:t xml:space="preserve"> </w:t>
      </w:r>
      <w:r w:rsidR="00CF614E" w:rsidRPr="00310EF8">
        <w:rPr>
          <w:rFonts w:ascii="Palatino Linotype" w:hAnsi="Palatino Linotype"/>
          <w:sz w:val="22"/>
          <w:szCs w:val="22"/>
        </w:rPr>
        <w:t xml:space="preserve">la mantención de archivos y documentación de los </w:t>
      </w:r>
      <w:r w:rsidR="00CF614E">
        <w:rPr>
          <w:rFonts w:ascii="Palatino Linotype" w:hAnsi="Palatino Linotype"/>
          <w:sz w:val="22"/>
          <w:szCs w:val="22"/>
        </w:rPr>
        <w:t>clientes que atienda</w:t>
      </w:r>
      <w:r w:rsidR="006940E8">
        <w:rPr>
          <w:rFonts w:ascii="Palatino Linotype" w:hAnsi="Palatino Linotype"/>
          <w:sz w:val="22"/>
          <w:szCs w:val="22"/>
        </w:rPr>
        <w:t>,</w:t>
      </w:r>
      <w:r w:rsidR="00CF614E">
        <w:rPr>
          <w:rFonts w:ascii="Palatino Linotype" w:hAnsi="Palatino Linotype"/>
          <w:sz w:val="22"/>
          <w:szCs w:val="22"/>
        </w:rPr>
        <w:t xml:space="preserve"> y asegurar un estándar de atención inclusivo</w:t>
      </w:r>
      <w:r w:rsidRPr="00310EF8">
        <w:rPr>
          <w:rFonts w:ascii="Palatino Linotype" w:hAnsi="Palatino Linotype"/>
          <w:sz w:val="22"/>
          <w:szCs w:val="22"/>
        </w:rPr>
        <w:t>.</w:t>
      </w:r>
      <w:r w:rsidR="00CF614E">
        <w:rPr>
          <w:rFonts w:ascii="Palatino Linotype" w:hAnsi="Palatino Linotype"/>
          <w:sz w:val="22"/>
          <w:szCs w:val="22"/>
        </w:rPr>
        <w:t xml:space="preserve"> </w:t>
      </w:r>
    </w:p>
    <w:p w:rsidR="00D37C48" w:rsidRPr="00310EF8" w:rsidRDefault="00D37C48" w:rsidP="007C1C00">
      <w:pPr>
        <w:ind w:left="720"/>
        <w:rPr>
          <w:rFonts w:ascii="Palatino Linotype" w:hAnsi="Palatino Linotype"/>
          <w:sz w:val="22"/>
          <w:szCs w:val="22"/>
        </w:rPr>
      </w:pPr>
    </w:p>
    <w:p w:rsidR="00F87923" w:rsidRDefault="00F87923" w:rsidP="009E719F">
      <w:pPr>
        <w:numPr>
          <w:ilvl w:val="0"/>
          <w:numId w:val="2"/>
        </w:numPr>
        <w:rPr>
          <w:rFonts w:ascii="Palatino Linotype" w:hAnsi="Palatino Linotype"/>
          <w:sz w:val="22"/>
          <w:szCs w:val="22"/>
        </w:rPr>
      </w:pPr>
      <w:r w:rsidRPr="00310EF8">
        <w:rPr>
          <w:rFonts w:ascii="Palatino Linotype" w:hAnsi="Palatino Linotype"/>
          <w:sz w:val="22"/>
          <w:szCs w:val="22"/>
        </w:rPr>
        <w:t xml:space="preserve">Contar con una estructura organizacional y de recursos humanos acorde a las funciones del </w:t>
      </w:r>
      <w:r w:rsidR="00324F4D">
        <w:rPr>
          <w:rFonts w:ascii="Palatino Linotype" w:hAnsi="Palatino Linotype"/>
          <w:sz w:val="22"/>
          <w:szCs w:val="22"/>
        </w:rPr>
        <w:t>Centro</w:t>
      </w:r>
      <w:r w:rsidRPr="00D4054F">
        <w:rPr>
          <w:rFonts w:ascii="Palatino Linotype" w:hAnsi="Palatino Linotype"/>
          <w:sz w:val="22"/>
          <w:szCs w:val="22"/>
        </w:rPr>
        <w:t xml:space="preserve">. El Director del </w:t>
      </w:r>
      <w:r w:rsidR="00324F4D" w:rsidRPr="00D4054F">
        <w:rPr>
          <w:rFonts w:ascii="Palatino Linotype" w:hAnsi="Palatino Linotype"/>
          <w:sz w:val="22"/>
          <w:szCs w:val="22"/>
        </w:rPr>
        <w:t>Centro</w:t>
      </w:r>
      <w:r w:rsidR="00B71879">
        <w:rPr>
          <w:rFonts w:ascii="Palatino Linotype" w:hAnsi="Palatino Linotype"/>
          <w:sz w:val="22"/>
          <w:szCs w:val="22"/>
        </w:rPr>
        <w:t xml:space="preserve"> o representante del </w:t>
      </w:r>
      <w:r w:rsidR="00B71879" w:rsidRPr="006940E8">
        <w:rPr>
          <w:rFonts w:ascii="Palatino Linotype" w:hAnsi="Palatino Linotype"/>
          <w:sz w:val="22"/>
          <w:szCs w:val="22"/>
        </w:rPr>
        <w:t>O</w:t>
      </w:r>
      <w:r w:rsidR="00CF614E" w:rsidRPr="006940E8">
        <w:rPr>
          <w:rFonts w:ascii="Palatino Linotype" w:hAnsi="Palatino Linotype"/>
          <w:sz w:val="22"/>
          <w:szCs w:val="22"/>
        </w:rPr>
        <w:t>perador</w:t>
      </w:r>
      <w:r w:rsidR="00B71879" w:rsidRPr="006940E8">
        <w:rPr>
          <w:rFonts w:ascii="Palatino Linotype" w:hAnsi="Palatino Linotype"/>
          <w:sz w:val="22"/>
          <w:szCs w:val="22"/>
        </w:rPr>
        <w:t xml:space="preserve"> de Centro</w:t>
      </w:r>
      <w:r w:rsidRPr="00D4054F">
        <w:rPr>
          <w:rFonts w:ascii="Palatino Linotype" w:hAnsi="Palatino Linotype"/>
          <w:sz w:val="22"/>
          <w:szCs w:val="22"/>
        </w:rPr>
        <w:t xml:space="preserve"> actuará como contraparte de la </w:t>
      </w:r>
      <w:r w:rsidR="009E1209" w:rsidRPr="00D4054F">
        <w:rPr>
          <w:rFonts w:ascii="Palatino Linotype" w:hAnsi="Palatino Linotype"/>
          <w:sz w:val="22"/>
          <w:szCs w:val="22"/>
        </w:rPr>
        <w:t>Gerencia de Centros</w:t>
      </w:r>
      <w:r w:rsidR="00D4054F">
        <w:rPr>
          <w:rFonts w:ascii="Palatino Linotype" w:hAnsi="Palatino Linotype"/>
          <w:sz w:val="22"/>
          <w:szCs w:val="22"/>
        </w:rPr>
        <w:t xml:space="preserve"> de S</w:t>
      </w:r>
      <w:r w:rsidR="006940E8">
        <w:rPr>
          <w:rFonts w:ascii="Palatino Linotype" w:hAnsi="Palatino Linotype"/>
          <w:sz w:val="22"/>
          <w:szCs w:val="22"/>
        </w:rPr>
        <w:t>ercotec,</w:t>
      </w:r>
      <w:r w:rsidR="00D4054F">
        <w:rPr>
          <w:rFonts w:ascii="Palatino Linotype" w:hAnsi="Palatino Linotype"/>
          <w:sz w:val="22"/>
          <w:szCs w:val="22"/>
        </w:rPr>
        <w:t xml:space="preserve"> </w:t>
      </w:r>
      <w:r w:rsidRPr="00310EF8">
        <w:rPr>
          <w:rFonts w:ascii="Palatino Linotype" w:hAnsi="Palatino Linotype"/>
          <w:sz w:val="22"/>
          <w:szCs w:val="22"/>
        </w:rPr>
        <w:t>y tendrá disponibilidad para poder atender sus requerimientos, en forma personal si la si</w:t>
      </w:r>
      <w:r w:rsidR="00D4054F">
        <w:rPr>
          <w:rFonts w:ascii="Palatino Linotype" w:hAnsi="Palatino Linotype"/>
          <w:sz w:val="22"/>
          <w:szCs w:val="22"/>
        </w:rPr>
        <w:t>tuación lo amerita</w:t>
      </w:r>
      <w:r w:rsidRPr="00310EF8">
        <w:rPr>
          <w:rFonts w:ascii="Palatino Linotype" w:hAnsi="Palatino Linotype"/>
          <w:sz w:val="22"/>
          <w:szCs w:val="22"/>
        </w:rPr>
        <w:t>.</w:t>
      </w:r>
    </w:p>
    <w:p w:rsidR="00141523" w:rsidRDefault="00141523" w:rsidP="007C1C00">
      <w:pPr>
        <w:pStyle w:val="Prrafodelista"/>
        <w:rPr>
          <w:rFonts w:ascii="Palatino Linotype" w:hAnsi="Palatino Linotype"/>
          <w:sz w:val="22"/>
          <w:szCs w:val="22"/>
        </w:rPr>
      </w:pPr>
    </w:p>
    <w:p w:rsidR="00141523" w:rsidRPr="00141523" w:rsidRDefault="00141523" w:rsidP="007C1C00">
      <w:pPr>
        <w:ind w:left="708"/>
        <w:rPr>
          <w:rFonts w:ascii="Palatino Linotype" w:hAnsi="Palatino Linotype"/>
          <w:sz w:val="22"/>
          <w:szCs w:val="22"/>
          <w:lang w:val="es-CO"/>
        </w:rPr>
      </w:pPr>
      <w:r w:rsidRPr="00141523">
        <w:rPr>
          <w:rFonts w:ascii="Palatino Linotype" w:hAnsi="Palatino Linotype"/>
          <w:sz w:val="22"/>
          <w:szCs w:val="22"/>
          <w:lang w:val="es-CO"/>
        </w:rPr>
        <w:t xml:space="preserve">Se deja constancia que se tuvo en consideración para la adjudicación del </w:t>
      </w:r>
      <w:r w:rsidRPr="006940E8">
        <w:rPr>
          <w:rFonts w:ascii="Palatino Linotype" w:hAnsi="Palatino Linotype"/>
          <w:sz w:val="22"/>
          <w:szCs w:val="22"/>
          <w:lang w:val="es-CO"/>
        </w:rPr>
        <w:t>Operador</w:t>
      </w:r>
      <w:r w:rsidRPr="00141523">
        <w:rPr>
          <w:rFonts w:ascii="Palatino Linotype" w:hAnsi="Palatino Linotype"/>
          <w:sz w:val="22"/>
          <w:szCs w:val="22"/>
          <w:lang w:val="es-CO"/>
        </w:rPr>
        <w:t>, la composición e integración del equipo de trabajo destinado al Centro, por lo que, en caso de ser modificado</w:t>
      </w:r>
      <w:r w:rsidR="00685483">
        <w:rPr>
          <w:rFonts w:ascii="Palatino Linotype" w:hAnsi="Palatino Linotype"/>
          <w:sz w:val="22"/>
          <w:szCs w:val="22"/>
          <w:lang w:val="es-CO"/>
        </w:rPr>
        <w:t>, dicha modificación</w:t>
      </w:r>
      <w:r w:rsidRPr="00141523">
        <w:rPr>
          <w:rFonts w:ascii="Palatino Linotype" w:hAnsi="Palatino Linotype"/>
          <w:sz w:val="22"/>
          <w:szCs w:val="22"/>
          <w:lang w:val="es-CO"/>
        </w:rPr>
        <w:t xml:space="preserve"> deberá ser autorizad</w:t>
      </w:r>
      <w:r w:rsidR="00685483">
        <w:rPr>
          <w:rFonts w:ascii="Palatino Linotype" w:hAnsi="Palatino Linotype"/>
          <w:sz w:val="22"/>
          <w:szCs w:val="22"/>
          <w:lang w:val="es-CO"/>
        </w:rPr>
        <w:t>a</w:t>
      </w:r>
      <w:r w:rsidRPr="00141523">
        <w:rPr>
          <w:rFonts w:ascii="Palatino Linotype" w:hAnsi="Palatino Linotype"/>
          <w:sz w:val="22"/>
          <w:szCs w:val="22"/>
          <w:lang w:val="es-CO"/>
        </w:rPr>
        <w:t xml:space="preserve"> y aprobad</w:t>
      </w:r>
      <w:r w:rsidR="00685483">
        <w:rPr>
          <w:rFonts w:ascii="Palatino Linotype" w:hAnsi="Palatino Linotype"/>
          <w:sz w:val="22"/>
          <w:szCs w:val="22"/>
          <w:lang w:val="es-CO"/>
        </w:rPr>
        <w:t>a</w:t>
      </w:r>
      <w:r w:rsidRPr="00141523">
        <w:rPr>
          <w:rFonts w:ascii="Palatino Linotype" w:hAnsi="Palatino Linotype"/>
          <w:sz w:val="22"/>
          <w:szCs w:val="22"/>
          <w:lang w:val="es-CO"/>
        </w:rPr>
        <w:t xml:space="preserve"> de manera previa por S</w:t>
      </w:r>
      <w:r w:rsidR="006940E8">
        <w:rPr>
          <w:rFonts w:ascii="Palatino Linotype" w:hAnsi="Palatino Linotype"/>
          <w:sz w:val="22"/>
          <w:szCs w:val="22"/>
          <w:lang w:val="es-CO"/>
        </w:rPr>
        <w:t>ercotec</w:t>
      </w:r>
      <w:r w:rsidRPr="00141523">
        <w:rPr>
          <w:rFonts w:ascii="Palatino Linotype" w:hAnsi="Palatino Linotype"/>
          <w:sz w:val="22"/>
          <w:szCs w:val="22"/>
          <w:lang w:val="es-CO"/>
        </w:rPr>
        <w:t>,</w:t>
      </w:r>
      <w:r w:rsidR="00685483">
        <w:rPr>
          <w:rFonts w:ascii="Palatino Linotype" w:hAnsi="Palatino Linotype"/>
          <w:sz w:val="22"/>
          <w:szCs w:val="22"/>
          <w:lang w:val="es-CO"/>
        </w:rPr>
        <w:t xml:space="preserve"> y en todos los casos</w:t>
      </w:r>
      <w:r w:rsidRPr="00141523">
        <w:rPr>
          <w:rFonts w:ascii="Palatino Linotype" w:hAnsi="Palatino Linotype"/>
          <w:sz w:val="22"/>
          <w:szCs w:val="22"/>
          <w:lang w:val="es-CO"/>
        </w:rPr>
        <w:t xml:space="preserve"> contar con las mismas características del equipo seleccionado, considerando como base el perfil técnico requerido por bases. </w:t>
      </w:r>
    </w:p>
    <w:p w:rsidR="00141523" w:rsidRPr="00141523" w:rsidRDefault="00141523" w:rsidP="007C1C00">
      <w:pPr>
        <w:rPr>
          <w:rFonts w:ascii="Palatino Linotype" w:hAnsi="Palatino Linotype"/>
          <w:sz w:val="22"/>
          <w:szCs w:val="22"/>
          <w:lang w:val="es-CO"/>
        </w:rPr>
      </w:pPr>
    </w:p>
    <w:p w:rsidR="00141523" w:rsidRDefault="00141523" w:rsidP="007C1C00">
      <w:pPr>
        <w:ind w:left="708"/>
        <w:rPr>
          <w:rFonts w:ascii="Palatino Linotype" w:hAnsi="Palatino Linotype"/>
          <w:sz w:val="22"/>
          <w:szCs w:val="22"/>
        </w:rPr>
      </w:pPr>
      <w:r w:rsidRPr="00141523">
        <w:rPr>
          <w:rFonts w:ascii="Palatino Linotype" w:hAnsi="Palatino Linotype"/>
          <w:sz w:val="22"/>
          <w:szCs w:val="22"/>
          <w:lang w:val="es-CO"/>
        </w:rPr>
        <w:t>Durante la ejecución del servicio</w:t>
      </w:r>
      <w:r w:rsidR="006940E8">
        <w:rPr>
          <w:rFonts w:ascii="Palatino Linotype" w:hAnsi="Palatino Linotype"/>
          <w:sz w:val="22"/>
          <w:szCs w:val="22"/>
          <w:lang w:val="es-CO"/>
        </w:rPr>
        <w:t>,</w:t>
      </w:r>
      <w:r w:rsidRPr="00141523">
        <w:rPr>
          <w:rFonts w:ascii="Palatino Linotype" w:hAnsi="Palatino Linotype"/>
          <w:sz w:val="22"/>
          <w:szCs w:val="22"/>
          <w:lang w:val="es-CO"/>
        </w:rPr>
        <w:t xml:space="preserve"> el </w:t>
      </w:r>
      <w:r w:rsidRPr="006940E8">
        <w:rPr>
          <w:rFonts w:ascii="Palatino Linotype" w:hAnsi="Palatino Linotype"/>
          <w:sz w:val="22"/>
          <w:szCs w:val="22"/>
          <w:lang w:val="es-CO"/>
        </w:rPr>
        <w:t>Operador</w:t>
      </w:r>
      <w:r w:rsidR="00B71879" w:rsidRPr="006940E8">
        <w:rPr>
          <w:rFonts w:ascii="Palatino Linotype" w:hAnsi="Palatino Linotype"/>
          <w:sz w:val="22"/>
          <w:szCs w:val="22"/>
          <w:lang w:val="es-CO"/>
        </w:rPr>
        <w:t xml:space="preserve"> de Centro</w:t>
      </w:r>
      <w:r w:rsidRPr="00B71879">
        <w:rPr>
          <w:rFonts w:ascii="Palatino Linotype" w:hAnsi="Palatino Linotype"/>
          <w:b/>
          <w:sz w:val="22"/>
          <w:szCs w:val="22"/>
          <w:lang w:val="es-CO"/>
        </w:rPr>
        <w:t xml:space="preserve"> </w:t>
      </w:r>
      <w:r w:rsidRPr="00141523">
        <w:rPr>
          <w:rFonts w:ascii="Palatino Linotype" w:hAnsi="Palatino Linotype"/>
          <w:sz w:val="22"/>
          <w:szCs w:val="22"/>
          <w:lang w:val="es-CO"/>
        </w:rPr>
        <w:t>deberá cumplir al menos con la estructura organiza</w:t>
      </w:r>
      <w:r w:rsidR="007414E8">
        <w:rPr>
          <w:rFonts w:ascii="Palatino Linotype" w:hAnsi="Palatino Linotype"/>
          <w:sz w:val="22"/>
          <w:szCs w:val="22"/>
          <w:lang w:val="es-CO"/>
        </w:rPr>
        <w:t xml:space="preserve">cional, indicada en el </w:t>
      </w:r>
      <w:r w:rsidR="007414E8" w:rsidRPr="007414E8">
        <w:rPr>
          <w:rFonts w:ascii="Palatino Linotype" w:hAnsi="Palatino Linotype"/>
          <w:sz w:val="22"/>
          <w:szCs w:val="22"/>
          <w:highlight w:val="yellow"/>
          <w:lang w:val="es-CO"/>
        </w:rPr>
        <w:t>punto 2.6</w:t>
      </w:r>
      <w:r w:rsidRPr="007414E8">
        <w:rPr>
          <w:rFonts w:ascii="Palatino Linotype" w:hAnsi="Palatino Linotype"/>
          <w:sz w:val="22"/>
          <w:szCs w:val="22"/>
          <w:highlight w:val="yellow"/>
          <w:lang w:val="es-CO"/>
        </w:rPr>
        <w:t xml:space="preserve"> de las bases del concurso</w:t>
      </w:r>
      <w:r w:rsidRPr="00141523">
        <w:rPr>
          <w:rFonts w:ascii="Palatino Linotype" w:hAnsi="Palatino Linotype"/>
          <w:sz w:val="22"/>
          <w:szCs w:val="22"/>
          <w:lang w:val="es-CO"/>
        </w:rPr>
        <w:t>, objeto de este convenio</w:t>
      </w:r>
      <w:r>
        <w:rPr>
          <w:rFonts w:ascii="Palatino Linotype" w:hAnsi="Palatino Linotype"/>
          <w:sz w:val="22"/>
          <w:szCs w:val="22"/>
          <w:lang w:val="es-CO"/>
        </w:rPr>
        <w:t>.</w:t>
      </w:r>
    </w:p>
    <w:p w:rsidR="00D37C48" w:rsidRDefault="00D37C48" w:rsidP="007C1C00">
      <w:pPr>
        <w:pStyle w:val="Prrafodelista"/>
        <w:rPr>
          <w:rFonts w:ascii="Palatino Linotype" w:hAnsi="Palatino Linotype"/>
          <w:sz w:val="22"/>
          <w:szCs w:val="22"/>
        </w:rPr>
      </w:pPr>
    </w:p>
    <w:p w:rsidR="00F87923" w:rsidRDefault="00F87923" w:rsidP="009E719F">
      <w:pPr>
        <w:numPr>
          <w:ilvl w:val="0"/>
          <w:numId w:val="2"/>
        </w:numPr>
        <w:rPr>
          <w:rFonts w:ascii="Palatino Linotype" w:hAnsi="Palatino Linotype"/>
          <w:sz w:val="22"/>
          <w:szCs w:val="22"/>
        </w:rPr>
      </w:pPr>
      <w:r w:rsidRPr="00310EF8">
        <w:rPr>
          <w:rFonts w:ascii="Palatino Linotype" w:hAnsi="Palatino Linotype"/>
          <w:sz w:val="22"/>
          <w:szCs w:val="22"/>
        </w:rPr>
        <w:t xml:space="preserve">Contar con Internet, </w:t>
      </w:r>
      <w:r w:rsidR="006940E8">
        <w:rPr>
          <w:rFonts w:ascii="Palatino Linotype" w:hAnsi="Palatino Linotype"/>
          <w:sz w:val="22"/>
          <w:szCs w:val="22"/>
        </w:rPr>
        <w:t xml:space="preserve">con </w:t>
      </w:r>
      <w:r w:rsidRPr="00310EF8">
        <w:rPr>
          <w:rFonts w:ascii="Palatino Linotype" w:hAnsi="Palatino Linotype"/>
          <w:sz w:val="22"/>
          <w:szCs w:val="22"/>
        </w:rPr>
        <w:t>equipos com</w:t>
      </w:r>
      <w:r w:rsidR="00F40508">
        <w:rPr>
          <w:rFonts w:ascii="Palatino Linotype" w:hAnsi="Palatino Linotype"/>
          <w:sz w:val="22"/>
          <w:szCs w:val="22"/>
        </w:rPr>
        <w:t xml:space="preserve">putacionales, planta telefónica, </w:t>
      </w:r>
      <w:r w:rsidRPr="00310EF8">
        <w:rPr>
          <w:rFonts w:ascii="Palatino Linotype" w:hAnsi="Palatino Linotype"/>
          <w:sz w:val="22"/>
          <w:szCs w:val="22"/>
        </w:rPr>
        <w:t xml:space="preserve">correo electrónico institucional, </w:t>
      </w:r>
      <w:r w:rsidR="00F40508">
        <w:rPr>
          <w:rFonts w:ascii="Palatino Linotype" w:hAnsi="Palatino Linotype"/>
          <w:sz w:val="22"/>
          <w:szCs w:val="22"/>
        </w:rPr>
        <w:t xml:space="preserve">y todos aquellos indicados en la propuesta de habilitación ofertada, </w:t>
      </w:r>
      <w:r w:rsidRPr="00310EF8">
        <w:rPr>
          <w:rFonts w:ascii="Palatino Linotype" w:hAnsi="Palatino Linotype"/>
          <w:sz w:val="22"/>
          <w:szCs w:val="22"/>
        </w:rPr>
        <w:t xml:space="preserve">todos ellos adecuados para el desarrollo de sus labores como </w:t>
      </w:r>
      <w:r w:rsidR="00324F4D" w:rsidRPr="00B71879">
        <w:rPr>
          <w:rFonts w:ascii="Palatino Linotype" w:hAnsi="Palatino Linotype"/>
          <w:sz w:val="22"/>
          <w:szCs w:val="22"/>
        </w:rPr>
        <w:t>Operador de Centro</w:t>
      </w:r>
      <w:r w:rsidRPr="00310EF8">
        <w:rPr>
          <w:rFonts w:ascii="Palatino Linotype" w:hAnsi="Palatino Linotype"/>
          <w:sz w:val="22"/>
          <w:szCs w:val="22"/>
        </w:rPr>
        <w:t>.</w:t>
      </w:r>
    </w:p>
    <w:p w:rsidR="00D37C48" w:rsidRDefault="00D37C48" w:rsidP="007C1C00">
      <w:pPr>
        <w:pStyle w:val="Prrafodelista"/>
        <w:rPr>
          <w:rFonts w:ascii="Palatino Linotype" w:hAnsi="Palatino Linotype"/>
          <w:sz w:val="22"/>
          <w:szCs w:val="22"/>
        </w:rPr>
      </w:pPr>
    </w:p>
    <w:p w:rsidR="00BD3093" w:rsidRDefault="00BD3093" w:rsidP="009E719F">
      <w:pPr>
        <w:numPr>
          <w:ilvl w:val="0"/>
          <w:numId w:val="2"/>
        </w:numPr>
        <w:rPr>
          <w:rFonts w:ascii="Palatino Linotype" w:hAnsi="Palatino Linotype"/>
          <w:sz w:val="22"/>
          <w:szCs w:val="22"/>
        </w:rPr>
      </w:pPr>
      <w:r>
        <w:rPr>
          <w:rFonts w:ascii="Palatino Linotype" w:hAnsi="Palatino Linotype"/>
          <w:sz w:val="22"/>
          <w:szCs w:val="22"/>
        </w:rPr>
        <w:t>Ejecutar el Plan estratégico y operativo del Centro, donde se establecen las actividades y plazos de ejecución.</w:t>
      </w:r>
    </w:p>
    <w:p w:rsidR="00BD3093" w:rsidRDefault="00BD3093" w:rsidP="007C1C00">
      <w:pPr>
        <w:pStyle w:val="Prrafodelista"/>
        <w:rPr>
          <w:rFonts w:ascii="Palatino Linotype" w:hAnsi="Palatino Linotype"/>
          <w:sz w:val="22"/>
          <w:szCs w:val="22"/>
        </w:rPr>
      </w:pPr>
    </w:p>
    <w:p w:rsidR="00F87923" w:rsidRDefault="00F87923" w:rsidP="009E719F">
      <w:pPr>
        <w:numPr>
          <w:ilvl w:val="0"/>
          <w:numId w:val="2"/>
        </w:numPr>
        <w:rPr>
          <w:rFonts w:ascii="Palatino Linotype" w:hAnsi="Palatino Linotype"/>
          <w:sz w:val="22"/>
          <w:szCs w:val="22"/>
        </w:rPr>
      </w:pPr>
      <w:r w:rsidRPr="00310EF8">
        <w:rPr>
          <w:rFonts w:ascii="Palatino Linotype" w:hAnsi="Palatino Linotype"/>
          <w:sz w:val="22"/>
          <w:szCs w:val="22"/>
        </w:rPr>
        <w:t xml:space="preserve">Ejecutar </w:t>
      </w:r>
      <w:r w:rsidR="00BD3093">
        <w:rPr>
          <w:rFonts w:ascii="Palatino Linotype" w:hAnsi="Palatino Linotype"/>
          <w:sz w:val="22"/>
          <w:szCs w:val="22"/>
        </w:rPr>
        <w:t>las acciones de difusión</w:t>
      </w:r>
      <w:r w:rsidR="006940E8">
        <w:rPr>
          <w:rFonts w:ascii="Palatino Linotype" w:hAnsi="Palatino Linotype"/>
          <w:sz w:val="22"/>
          <w:szCs w:val="22"/>
        </w:rPr>
        <w:t>,</w:t>
      </w:r>
      <w:r w:rsidR="00F40508">
        <w:rPr>
          <w:rFonts w:ascii="Palatino Linotype" w:hAnsi="Palatino Linotype"/>
          <w:sz w:val="22"/>
          <w:szCs w:val="22"/>
        </w:rPr>
        <w:t xml:space="preserve"> </w:t>
      </w:r>
      <w:r w:rsidR="000B2883">
        <w:rPr>
          <w:rFonts w:ascii="Palatino Linotype" w:hAnsi="Palatino Linotype"/>
          <w:sz w:val="22"/>
          <w:szCs w:val="22"/>
        </w:rPr>
        <w:t xml:space="preserve">según </w:t>
      </w:r>
      <w:r w:rsidRPr="00310EF8">
        <w:rPr>
          <w:rFonts w:ascii="Palatino Linotype" w:hAnsi="Palatino Linotype"/>
          <w:sz w:val="22"/>
          <w:szCs w:val="22"/>
        </w:rPr>
        <w:t xml:space="preserve">términos acordados con </w:t>
      </w:r>
      <w:r w:rsidRPr="00D4054F">
        <w:rPr>
          <w:rFonts w:ascii="Palatino Linotype" w:hAnsi="Palatino Linotype"/>
          <w:sz w:val="22"/>
          <w:szCs w:val="22"/>
        </w:rPr>
        <w:t xml:space="preserve">la </w:t>
      </w:r>
      <w:r w:rsidR="009E1209" w:rsidRPr="00D4054F">
        <w:rPr>
          <w:rFonts w:ascii="Palatino Linotype" w:hAnsi="Palatino Linotype"/>
          <w:sz w:val="22"/>
          <w:szCs w:val="22"/>
        </w:rPr>
        <w:t>Gerencia de Centros</w:t>
      </w:r>
      <w:r w:rsidR="00D4054F" w:rsidRPr="00D4054F">
        <w:rPr>
          <w:rFonts w:ascii="Palatino Linotype" w:hAnsi="Palatino Linotype"/>
          <w:sz w:val="22"/>
          <w:szCs w:val="22"/>
        </w:rPr>
        <w:t xml:space="preserve"> de S</w:t>
      </w:r>
      <w:r w:rsidR="00B71879">
        <w:rPr>
          <w:rFonts w:ascii="Palatino Linotype" w:hAnsi="Palatino Linotype"/>
          <w:sz w:val="22"/>
          <w:szCs w:val="22"/>
        </w:rPr>
        <w:t>ERCOTEC</w:t>
      </w:r>
      <w:r w:rsidRPr="00D4054F">
        <w:rPr>
          <w:rFonts w:ascii="Palatino Linotype" w:hAnsi="Palatino Linotype"/>
          <w:sz w:val="22"/>
          <w:szCs w:val="22"/>
        </w:rPr>
        <w:t xml:space="preserve"> y los contenidos del Manual de </w:t>
      </w:r>
      <w:r w:rsidR="00324F4D" w:rsidRPr="00D4054F">
        <w:rPr>
          <w:rFonts w:ascii="Palatino Linotype" w:hAnsi="Palatino Linotype"/>
          <w:sz w:val="22"/>
          <w:szCs w:val="22"/>
        </w:rPr>
        <w:t>Marca y Lineamientos</w:t>
      </w:r>
      <w:r w:rsidRPr="00D4054F">
        <w:rPr>
          <w:rFonts w:ascii="Palatino Linotype" w:hAnsi="Palatino Linotype"/>
          <w:sz w:val="22"/>
          <w:szCs w:val="22"/>
        </w:rPr>
        <w:t xml:space="preserve"> Comunicacionales para </w:t>
      </w:r>
      <w:r w:rsidR="00324F4D" w:rsidRPr="00D4054F">
        <w:rPr>
          <w:rFonts w:ascii="Palatino Linotype" w:hAnsi="Palatino Linotype"/>
          <w:sz w:val="22"/>
          <w:szCs w:val="22"/>
        </w:rPr>
        <w:t xml:space="preserve">Operadores de Centros </w:t>
      </w:r>
      <w:r w:rsidRPr="00D4054F">
        <w:rPr>
          <w:rFonts w:ascii="Palatino Linotype" w:hAnsi="Palatino Linotype"/>
          <w:sz w:val="22"/>
          <w:szCs w:val="22"/>
        </w:rPr>
        <w:t>de S</w:t>
      </w:r>
      <w:r w:rsidR="00B71879">
        <w:rPr>
          <w:rFonts w:ascii="Palatino Linotype" w:hAnsi="Palatino Linotype"/>
          <w:sz w:val="22"/>
          <w:szCs w:val="22"/>
        </w:rPr>
        <w:t>ERCOTEC</w:t>
      </w:r>
      <w:r w:rsidR="00AF3BEA" w:rsidRPr="00D4054F">
        <w:rPr>
          <w:rFonts w:ascii="Palatino Linotype" w:hAnsi="Palatino Linotype"/>
          <w:sz w:val="22"/>
          <w:szCs w:val="22"/>
        </w:rPr>
        <w:t xml:space="preserve"> y sus posteriores modific</w:t>
      </w:r>
      <w:r w:rsidR="00AF3BEA" w:rsidRPr="00310EF8">
        <w:rPr>
          <w:rFonts w:ascii="Palatino Linotype" w:hAnsi="Palatino Linotype"/>
          <w:sz w:val="22"/>
          <w:szCs w:val="22"/>
        </w:rPr>
        <w:t>aciones</w:t>
      </w:r>
      <w:r w:rsidRPr="00310EF8">
        <w:rPr>
          <w:rFonts w:ascii="Palatino Linotype" w:hAnsi="Palatino Linotype"/>
          <w:sz w:val="22"/>
          <w:szCs w:val="22"/>
        </w:rPr>
        <w:t>.</w:t>
      </w:r>
    </w:p>
    <w:p w:rsidR="00780FAF" w:rsidRDefault="00780FAF" w:rsidP="00780FAF">
      <w:pPr>
        <w:pStyle w:val="Prrafodelista"/>
        <w:rPr>
          <w:rFonts w:ascii="Palatino Linotype" w:hAnsi="Palatino Linotype"/>
          <w:sz w:val="22"/>
          <w:szCs w:val="22"/>
        </w:rPr>
      </w:pPr>
    </w:p>
    <w:p w:rsidR="00F87923" w:rsidRDefault="00F87923" w:rsidP="009E719F">
      <w:pPr>
        <w:numPr>
          <w:ilvl w:val="0"/>
          <w:numId w:val="2"/>
        </w:numPr>
        <w:rPr>
          <w:rFonts w:ascii="Palatino Linotype" w:hAnsi="Palatino Linotype"/>
          <w:sz w:val="22"/>
          <w:szCs w:val="22"/>
        </w:rPr>
      </w:pPr>
      <w:r w:rsidRPr="00310EF8">
        <w:rPr>
          <w:rFonts w:ascii="Palatino Linotype" w:hAnsi="Palatino Linotype"/>
          <w:sz w:val="22"/>
          <w:szCs w:val="22"/>
        </w:rPr>
        <w:t>El cumplimiento de estas condiciones podrá ser verific</w:t>
      </w:r>
      <w:r w:rsidR="00F40508">
        <w:rPr>
          <w:rFonts w:ascii="Palatino Linotype" w:hAnsi="Palatino Linotype"/>
          <w:sz w:val="22"/>
          <w:szCs w:val="22"/>
        </w:rPr>
        <w:t>ado en cualquier momento por S</w:t>
      </w:r>
      <w:r w:rsidR="00B71879">
        <w:rPr>
          <w:rFonts w:ascii="Palatino Linotype" w:hAnsi="Palatino Linotype"/>
          <w:sz w:val="22"/>
          <w:szCs w:val="22"/>
        </w:rPr>
        <w:t>ERCOTEC</w:t>
      </w:r>
      <w:r w:rsidR="00F40508">
        <w:rPr>
          <w:rFonts w:ascii="Palatino Linotype" w:hAnsi="Palatino Linotype"/>
          <w:sz w:val="22"/>
          <w:szCs w:val="22"/>
        </w:rPr>
        <w:t xml:space="preserve">, a través </w:t>
      </w:r>
      <w:r w:rsidR="00D4054F">
        <w:rPr>
          <w:rFonts w:ascii="Palatino Linotype" w:hAnsi="Palatino Linotype"/>
          <w:sz w:val="22"/>
          <w:szCs w:val="22"/>
        </w:rPr>
        <w:t>de la Gerencia de Centros de Negocios</w:t>
      </w:r>
      <w:r w:rsidRPr="00310EF8">
        <w:rPr>
          <w:rFonts w:ascii="Palatino Linotype" w:hAnsi="Palatino Linotype"/>
          <w:sz w:val="22"/>
          <w:szCs w:val="22"/>
        </w:rPr>
        <w:t>.</w:t>
      </w:r>
    </w:p>
    <w:p w:rsidR="00780FAF" w:rsidRDefault="00780FAF" w:rsidP="00780FAF">
      <w:pPr>
        <w:pStyle w:val="Prrafodelista"/>
        <w:rPr>
          <w:rFonts w:ascii="Palatino Linotype" w:hAnsi="Palatino Linotype"/>
          <w:sz w:val="22"/>
          <w:szCs w:val="22"/>
        </w:rPr>
      </w:pPr>
    </w:p>
    <w:p w:rsidR="00F87923" w:rsidRPr="00310EF8" w:rsidRDefault="00F87923" w:rsidP="009E719F">
      <w:pPr>
        <w:numPr>
          <w:ilvl w:val="0"/>
          <w:numId w:val="2"/>
        </w:numPr>
        <w:rPr>
          <w:rFonts w:ascii="Palatino Linotype" w:hAnsi="Palatino Linotype"/>
          <w:sz w:val="22"/>
          <w:szCs w:val="22"/>
        </w:rPr>
      </w:pPr>
      <w:r w:rsidRPr="00310EF8">
        <w:rPr>
          <w:rFonts w:ascii="Palatino Linotype" w:hAnsi="Palatino Linotype"/>
          <w:sz w:val="22"/>
          <w:szCs w:val="22"/>
        </w:rPr>
        <w:t>En caso de incumplimiento en las condiciones señaladas precedentemente</w:t>
      </w:r>
      <w:r w:rsidR="00B97C0B">
        <w:rPr>
          <w:rFonts w:ascii="Palatino Linotype" w:hAnsi="Palatino Linotype"/>
          <w:sz w:val="22"/>
          <w:szCs w:val="22"/>
        </w:rPr>
        <w:t xml:space="preserve">, por causas ajenas al </w:t>
      </w:r>
      <w:r w:rsidR="00700C11" w:rsidRPr="000B2883">
        <w:rPr>
          <w:rFonts w:ascii="Palatino Linotype" w:hAnsi="Palatino Linotype"/>
          <w:sz w:val="22"/>
          <w:szCs w:val="22"/>
        </w:rPr>
        <w:t>Operador de Centro</w:t>
      </w:r>
      <w:r w:rsidRPr="00310EF8">
        <w:rPr>
          <w:rFonts w:ascii="Palatino Linotype" w:hAnsi="Palatino Linotype"/>
          <w:sz w:val="22"/>
          <w:szCs w:val="22"/>
        </w:rPr>
        <w:t xml:space="preserve">, </w:t>
      </w:r>
      <w:r w:rsidR="00B97C0B">
        <w:rPr>
          <w:rFonts w:ascii="Palatino Linotype" w:hAnsi="Palatino Linotype"/>
          <w:sz w:val="22"/>
          <w:szCs w:val="22"/>
        </w:rPr>
        <w:t xml:space="preserve">caso fortuito o fuerza mayor, </w:t>
      </w:r>
      <w:r w:rsidRPr="00310EF8">
        <w:rPr>
          <w:rFonts w:ascii="Palatino Linotype" w:hAnsi="Palatino Linotype"/>
          <w:sz w:val="22"/>
          <w:szCs w:val="22"/>
        </w:rPr>
        <w:t xml:space="preserve">el </w:t>
      </w:r>
      <w:r w:rsidR="00F40508" w:rsidRPr="000B2883">
        <w:rPr>
          <w:rFonts w:ascii="Palatino Linotype" w:hAnsi="Palatino Linotype"/>
          <w:sz w:val="22"/>
          <w:szCs w:val="22"/>
        </w:rPr>
        <w:t>Operador</w:t>
      </w:r>
      <w:r w:rsidR="00B71879" w:rsidRPr="000B2883">
        <w:rPr>
          <w:rFonts w:ascii="Palatino Linotype" w:hAnsi="Palatino Linotype"/>
          <w:sz w:val="22"/>
          <w:szCs w:val="22"/>
        </w:rPr>
        <w:t xml:space="preserve"> </w:t>
      </w:r>
      <w:r w:rsidR="0049113C">
        <w:rPr>
          <w:rFonts w:ascii="Palatino Linotype" w:hAnsi="Palatino Linotype"/>
          <w:sz w:val="22"/>
          <w:szCs w:val="22"/>
        </w:rPr>
        <w:t>debe</w:t>
      </w:r>
      <w:r w:rsidRPr="00310EF8">
        <w:rPr>
          <w:rFonts w:ascii="Palatino Linotype" w:hAnsi="Palatino Linotype"/>
          <w:sz w:val="22"/>
          <w:szCs w:val="22"/>
        </w:rPr>
        <w:t xml:space="preserve"> dar aviso</w:t>
      </w:r>
      <w:r w:rsidR="00B97C0B">
        <w:rPr>
          <w:rFonts w:ascii="Palatino Linotype" w:hAnsi="Palatino Linotype"/>
          <w:sz w:val="22"/>
          <w:szCs w:val="22"/>
        </w:rPr>
        <w:t xml:space="preserve"> por escrito</w:t>
      </w:r>
      <w:r w:rsidRPr="00310EF8">
        <w:rPr>
          <w:rFonts w:ascii="Palatino Linotype" w:hAnsi="Palatino Linotype"/>
          <w:sz w:val="22"/>
          <w:szCs w:val="22"/>
        </w:rPr>
        <w:t xml:space="preserve"> de dicha situación en un plazo máximo de tres días a</w:t>
      </w:r>
      <w:r w:rsidR="00D4054F">
        <w:rPr>
          <w:rFonts w:ascii="Palatino Linotype" w:hAnsi="Palatino Linotype"/>
          <w:sz w:val="22"/>
          <w:szCs w:val="22"/>
        </w:rPr>
        <w:t xml:space="preserve"> </w:t>
      </w:r>
      <w:r w:rsidRPr="00D4054F">
        <w:rPr>
          <w:rFonts w:ascii="Palatino Linotype" w:hAnsi="Palatino Linotype"/>
          <w:sz w:val="22"/>
          <w:szCs w:val="22"/>
        </w:rPr>
        <w:t>l</w:t>
      </w:r>
      <w:r w:rsidR="00D4054F" w:rsidRPr="00D4054F">
        <w:rPr>
          <w:rFonts w:ascii="Palatino Linotype" w:hAnsi="Palatino Linotype"/>
          <w:sz w:val="22"/>
          <w:szCs w:val="22"/>
        </w:rPr>
        <w:t>a</w:t>
      </w:r>
      <w:r w:rsidRPr="00D4054F">
        <w:rPr>
          <w:rFonts w:ascii="Palatino Linotype" w:hAnsi="Palatino Linotype"/>
          <w:sz w:val="22"/>
          <w:szCs w:val="22"/>
        </w:rPr>
        <w:t xml:space="preserve"> </w:t>
      </w:r>
      <w:r w:rsidR="000B2883">
        <w:rPr>
          <w:rFonts w:ascii="Palatino Linotype" w:hAnsi="Palatino Linotype"/>
          <w:sz w:val="22"/>
          <w:szCs w:val="22"/>
        </w:rPr>
        <w:t>Gerenta de Centros o quien é</w:t>
      </w:r>
      <w:r w:rsidR="00D4054F">
        <w:rPr>
          <w:rFonts w:ascii="Palatino Linotype" w:hAnsi="Palatino Linotype"/>
          <w:sz w:val="22"/>
          <w:szCs w:val="22"/>
        </w:rPr>
        <w:t>sta designe</w:t>
      </w:r>
      <w:r w:rsidRPr="00D4054F">
        <w:rPr>
          <w:rFonts w:ascii="Palatino Linotype" w:hAnsi="Palatino Linotype"/>
          <w:sz w:val="22"/>
          <w:szCs w:val="22"/>
        </w:rPr>
        <w:t>, dando</w:t>
      </w:r>
      <w:r w:rsidRPr="00310EF8">
        <w:rPr>
          <w:rFonts w:ascii="Palatino Linotype" w:hAnsi="Palatino Linotype"/>
          <w:sz w:val="22"/>
          <w:szCs w:val="22"/>
        </w:rPr>
        <w:t xml:space="preserve"> cuenta de las causas que lo ocasionan, así como las medidas </w:t>
      </w:r>
      <w:r w:rsidRPr="00310EF8">
        <w:rPr>
          <w:rFonts w:ascii="Palatino Linotype" w:hAnsi="Palatino Linotype"/>
          <w:sz w:val="22"/>
          <w:szCs w:val="22"/>
        </w:rPr>
        <w:lastRenderedPageBreak/>
        <w:t>que se han adoptado para su solución y plazos comprometidos para ello. S</w:t>
      </w:r>
      <w:r w:rsidR="000B2883">
        <w:rPr>
          <w:rFonts w:ascii="Palatino Linotype" w:hAnsi="Palatino Linotype"/>
          <w:sz w:val="22"/>
          <w:szCs w:val="22"/>
        </w:rPr>
        <w:t>ercotec</w:t>
      </w:r>
      <w:r w:rsidRPr="00310EF8">
        <w:rPr>
          <w:rFonts w:ascii="Palatino Linotype" w:hAnsi="Palatino Linotype"/>
          <w:sz w:val="22"/>
          <w:szCs w:val="22"/>
        </w:rPr>
        <w:t xml:space="preserve"> tendrá la facultad de aprobar o rechazar los cambios solicitados por el </w:t>
      </w:r>
      <w:r w:rsidR="00700C11" w:rsidRPr="000B2883">
        <w:rPr>
          <w:rFonts w:ascii="Palatino Linotype" w:hAnsi="Palatino Linotype"/>
          <w:sz w:val="22"/>
          <w:szCs w:val="22"/>
        </w:rPr>
        <w:t>Operador de Centro</w:t>
      </w:r>
      <w:r w:rsidRPr="00310EF8">
        <w:rPr>
          <w:rFonts w:ascii="Palatino Linotype" w:hAnsi="Palatino Linotype"/>
          <w:sz w:val="22"/>
          <w:szCs w:val="22"/>
        </w:rPr>
        <w:t>.</w:t>
      </w:r>
    </w:p>
    <w:p w:rsidR="00B673EB" w:rsidRDefault="00A93E97" w:rsidP="009E719F">
      <w:pPr>
        <w:numPr>
          <w:ilvl w:val="0"/>
          <w:numId w:val="2"/>
        </w:numPr>
        <w:rPr>
          <w:rFonts w:ascii="Palatino Linotype" w:hAnsi="Palatino Linotype"/>
          <w:sz w:val="22"/>
          <w:szCs w:val="22"/>
        </w:rPr>
      </w:pPr>
      <w:r w:rsidRPr="00310EF8">
        <w:rPr>
          <w:rFonts w:ascii="Palatino Linotype" w:hAnsi="Palatino Linotype"/>
          <w:sz w:val="22"/>
          <w:szCs w:val="22"/>
        </w:rPr>
        <w:t>Las condiciones están vinculadas</w:t>
      </w:r>
      <w:r w:rsidR="004C0CA9" w:rsidRPr="00310EF8">
        <w:rPr>
          <w:rFonts w:ascii="Palatino Linotype" w:hAnsi="Palatino Linotype"/>
          <w:sz w:val="22"/>
          <w:szCs w:val="22"/>
        </w:rPr>
        <w:t xml:space="preserve"> con l</w:t>
      </w:r>
      <w:r w:rsidRPr="00310EF8">
        <w:rPr>
          <w:rFonts w:ascii="Palatino Linotype" w:hAnsi="Palatino Linotype"/>
          <w:sz w:val="22"/>
          <w:szCs w:val="22"/>
        </w:rPr>
        <w:t>a</w:t>
      </w:r>
      <w:r w:rsidR="004C0CA9" w:rsidRPr="00310EF8">
        <w:rPr>
          <w:rFonts w:ascii="Palatino Linotype" w:hAnsi="Palatino Linotype"/>
          <w:sz w:val="22"/>
          <w:szCs w:val="22"/>
        </w:rPr>
        <w:t xml:space="preserve"> propuesta técnica presentada </w:t>
      </w:r>
      <w:r w:rsidRPr="00D4054F">
        <w:rPr>
          <w:rFonts w:ascii="Palatino Linotype" w:hAnsi="Palatino Linotype"/>
          <w:sz w:val="22"/>
          <w:szCs w:val="22"/>
        </w:rPr>
        <w:t>por</w:t>
      </w:r>
      <w:r w:rsidR="00186006" w:rsidRPr="00D4054F">
        <w:rPr>
          <w:rFonts w:ascii="Palatino Linotype" w:hAnsi="Palatino Linotype"/>
          <w:sz w:val="22"/>
          <w:szCs w:val="22"/>
        </w:rPr>
        <w:t xml:space="preserve"> el</w:t>
      </w:r>
      <w:r w:rsidRPr="00D4054F">
        <w:rPr>
          <w:rFonts w:ascii="Palatino Linotype" w:hAnsi="Palatino Linotype"/>
          <w:sz w:val="22"/>
          <w:szCs w:val="22"/>
        </w:rPr>
        <w:t xml:space="preserve"> </w:t>
      </w:r>
      <w:r w:rsidR="00F40508" w:rsidRPr="0049113C">
        <w:rPr>
          <w:rFonts w:ascii="Palatino Linotype" w:hAnsi="Palatino Linotype"/>
          <w:sz w:val="22"/>
          <w:szCs w:val="22"/>
        </w:rPr>
        <w:t>Operador</w:t>
      </w:r>
      <w:r w:rsidR="00B71879" w:rsidRPr="0049113C">
        <w:rPr>
          <w:rFonts w:ascii="Palatino Linotype" w:hAnsi="Palatino Linotype"/>
          <w:sz w:val="22"/>
          <w:szCs w:val="22"/>
        </w:rPr>
        <w:t xml:space="preserve"> de Centro</w:t>
      </w:r>
      <w:r w:rsidRPr="00D4054F">
        <w:rPr>
          <w:rFonts w:ascii="Palatino Linotype" w:hAnsi="Palatino Linotype"/>
          <w:sz w:val="22"/>
          <w:szCs w:val="22"/>
        </w:rPr>
        <w:t xml:space="preserve">, en relación al Plan </w:t>
      </w:r>
      <w:r w:rsidR="009E1209" w:rsidRPr="00D4054F">
        <w:rPr>
          <w:rFonts w:ascii="Palatino Linotype" w:hAnsi="Palatino Linotype"/>
          <w:sz w:val="22"/>
          <w:szCs w:val="22"/>
        </w:rPr>
        <w:t>estratégico y operativo</w:t>
      </w:r>
      <w:r w:rsidR="00780FAF">
        <w:rPr>
          <w:rFonts w:ascii="Palatino Linotype" w:hAnsi="Palatino Linotype"/>
          <w:sz w:val="22"/>
          <w:szCs w:val="22"/>
        </w:rPr>
        <w:t xml:space="preserve"> y </w:t>
      </w:r>
      <w:r w:rsidRPr="00D4054F">
        <w:rPr>
          <w:rFonts w:ascii="Palatino Linotype" w:hAnsi="Palatino Linotype"/>
          <w:sz w:val="22"/>
          <w:szCs w:val="22"/>
        </w:rPr>
        <w:t xml:space="preserve">sus </w:t>
      </w:r>
      <w:r w:rsidR="00780FAF">
        <w:rPr>
          <w:rFonts w:ascii="Palatino Linotype" w:hAnsi="Palatino Linotype"/>
          <w:sz w:val="22"/>
          <w:szCs w:val="22"/>
        </w:rPr>
        <w:t>adaptaciones posteriores a</w:t>
      </w:r>
      <w:r w:rsidR="009E1209" w:rsidRPr="00D4054F">
        <w:rPr>
          <w:rFonts w:ascii="Palatino Linotype" w:hAnsi="Palatino Linotype"/>
          <w:sz w:val="22"/>
          <w:szCs w:val="22"/>
        </w:rPr>
        <w:t xml:space="preserve"> la firma de conv</w:t>
      </w:r>
      <w:r w:rsidR="009E1209">
        <w:rPr>
          <w:rFonts w:ascii="Palatino Linotype" w:hAnsi="Palatino Linotype"/>
          <w:sz w:val="22"/>
          <w:szCs w:val="22"/>
        </w:rPr>
        <w:t>enio que pudieran surgir previo visto bueno de S</w:t>
      </w:r>
      <w:r w:rsidR="00780FAF">
        <w:rPr>
          <w:rFonts w:ascii="Palatino Linotype" w:hAnsi="Palatino Linotype"/>
          <w:sz w:val="22"/>
          <w:szCs w:val="22"/>
        </w:rPr>
        <w:t xml:space="preserve">ercotec, antecedentes </w:t>
      </w:r>
      <w:r w:rsidRPr="00310EF8">
        <w:rPr>
          <w:rFonts w:ascii="Palatino Linotype" w:hAnsi="Palatino Linotype"/>
          <w:sz w:val="22"/>
          <w:szCs w:val="22"/>
        </w:rPr>
        <w:t xml:space="preserve">que </w:t>
      </w:r>
      <w:r w:rsidR="009E1209">
        <w:rPr>
          <w:rFonts w:ascii="Palatino Linotype" w:hAnsi="Palatino Linotype"/>
          <w:sz w:val="22"/>
          <w:szCs w:val="22"/>
        </w:rPr>
        <w:t xml:space="preserve">pasaran a </w:t>
      </w:r>
      <w:r w:rsidRPr="00310EF8">
        <w:rPr>
          <w:rFonts w:ascii="Palatino Linotype" w:hAnsi="Palatino Linotype"/>
          <w:sz w:val="22"/>
          <w:szCs w:val="22"/>
        </w:rPr>
        <w:t>forma</w:t>
      </w:r>
      <w:r w:rsidR="009E1209">
        <w:rPr>
          <w:rFonts w:ascii="Palatino Linotype" w:hAnsi="Palatino Linotype"/>
          <w:sz w:val="22"/>
          <w:szCs w:val="22"/>
        </w:rPr>
        <w:t>r</w:t>
      </w:r>
      <w:r w:rsidR="004C0CA9" w:rsidRPr="00310EF8">
        <w:rPr>
          <w:rFonts w:ascii="Palatino Linotype" w:hAnsi="Palatino Linotype"/>
          <w:sz w:val="22"/>
          <w:szCs w:val="22"/>
        </w:rPr>
        <w:t xml:space="preserve"> parte del presente acuerdo</w:t>
      </w:r>
      <w:r w:rsidR="0019263E" w:rsidRPr="00310EF8">
        <w:rPr>
          <w:rFonts w:ascii="Palatino Linotype" w:hAnsi="Palatino Linotype"/>
          <w:sz w:val="22"/>
          <w:szCs w:val="22"/>
        </w:rPr>
        <w:t>.</w:t>
      </w:r>
    </w:p>
    <w:p w:rsidR="00780FAF" w:rsidRPr="00780FAF" w:rsidRDefault="00780FAF" w:rsidP="00780FAF">
      <w:pPr>
        <w:ind w:left="720"/>
        <w:rPr>
          <w:rFonts w:ascii="Palatino Linotype" w:hAnsi="Palatino Linotype"/>
          <w:sz w:val="22"/>
          <w:szCs w:val="22"/>
        </w:rPr>
      </w:pPr>
    </w:p>
    <w:p w:rsidR="00C00E1F" w:rsidRDefault="00826E40" w:rsidP="009E719F">
      <w:pPr>
        <w:numPr>
          <w:ilvl w:val="0"/>
          <w:numId w:val="2"/>
        </w:numPr>
        <w:rPr>
          <w:rFonts w:ascii="Palatino Linotype" w:hAnsi="Palatino Linotype"/>
          <w:sz w:val="22"/>
          <w:szCs w:val="22"/>
        </w:rPr>
      </w:pPr>
      <w:r w:rsidRPr="00310EF8">
        <w:rPr>
          <w:rFonts w:ascii="Palatino Linotype" w:hAnsi="Palatino Linotype"/>
          <w:sz w:val="22"/>
          <w:szCs w:val="22"/>
        </w:rPr>
        <w:t xml:space="preserve">De acuerdo a los antecedentes citados precedentemente, el </w:t>
      </w:r>
      <w:r w:rsidR="00700C11" w:rsidRPr="00780FAF">
        <w:rPr>
          <w:rFonts w:ascii="Palatino Linotype" w:hAnsi="Palatino Linotype"/>
          <w:sz w:val="22"/>
          <w:szCs w:val="22"/>
        </w:rPr>
        <w:t xml:space="preserve">Operador </w:t>
      </w:r>
      <w:r w:rsidRPr="00310EF8">
        <w:rPr>
          <w:rFonts w:ascii="Palatino Linotype" w:hAnsi="Palatino Linotype"/>
          <w:sz w:val="22"/>
          <w:szCs w:val="22"/>
        </w:rPr>
        <w:t xml:space="preserve">se compromete </w:t>
      </w:r>
      <w:r w:rsidR="008535D0" w:rsidRPr="00310EF8">
        <w:rPr>
          <w:rFonts w:ascii="Palatino Linotype" w:hAnsi="Palatino Linotype"/>
          <w:sz w:val="22"/>
          <w:szCs w:val="22"/>
        </w:rPr>
        <w:t xml:space="preserve">a cumplir permanentemente, dentro del plazo de ejecución respectivo, </w:t>
      </w:r>
      <w:r w:rsidR="00C21E2A" w:rsidRPr="00310EF8">
        <w:rPr>
          <w:rFonts w:ascii="Palatino Linotype" w:hAnsi="Palatino Linotype"/>
          <w:sz w:val="22"/>
          <w:szCs w:val="22"/>
        </w:rPr>
        <w:t>las condiciones mínimas para su operación</w:t>
      </w:r>
      <w:r w:rsidR="008535D0" w:rsidRPr="00310EF8">
        <w:rPr>
          <w:rFonts w:ascii="Palatino Linotype" w:hAnsi="Palatino Linotype"/>
          <w:sz w:val="22"/>
          <w:szCs w:val="22"/>
        </w:rPr>
        <w:t>.</w:t>
      </w:r>
      <w:r w:rsidR="00C21E2A" w:rsidRPr="00310EF8">
        <w:rPr>
          <w:rFonts w:ascii="Palatino Linotype" w:hAnsi="Palatino Linotype"/>
          <w:sz w:val="22"/>
          <w:szCs w:val="22"/>
        </w:rPr>
        <w:t xml:space="preserve"> </w:t>
      </w:r>
      <w:r w:rsidR="00507C92" w:rsidRPr="00310EF8">
        <w:rPr>
          <w:rFonts w:ascii="Palatino Linotype" w:hAnsi="Palatino Linotype"/>
          <w:sz w:val="22"/>
          <w:szCs w:val="22"/>
        </w:rPr>
        <w:t>J</w:t>
      </w:r>
      <w:r w:rsidR="001D3BB8" w:rsidRPr="00310EF8">
        <w:rPr>
          <w:rFonts w:ascii="Palatino Linotype" w:hAnsi="Palatino Linotype"/>
          <w:sz w:val="22"/>
          <w:szCs w:val="22"/>
        </w:rPr>
        <w:t>unto a lo anterior</w:t>
      </w:r>
      <w:r w:rsidR="008535D0" w:rsidRPr="00310EF8">
        <w:rPr>
          <w:rFonts w:ascii="Palatino Linotype" w:hAnsi="Palatino Linotype"/>
          <w:sz w:val="22"/>
          <w:szCs w:val="22"/>
        </w:rPr>
        <w:t>,</w:t>
      </w:r>
      <w:r w:rsidR="00754D0C" w:rsidRPr="00310EF8">
        <w:rPr>
          <w:rFonts w:ascii="Palatino Linotype" w:hAnsi="Palatino Linotype"/>
          <w:sz w:val="22"/>
          <w:szCs w:val="22"/>
        </w:rPr>
        <w:t xml:space="preserve"> el </w:t>
      </w:r>
      <w:r w:rsidR="00B71879" w:rsidRPr="00780FAF">
        <w:rPr>
          <w:rFonts w:ascii="Palatino Linotype" w:hAnsi="Palatino Linotype"/>
          <w:sz w:val="22"/>
          <w:szCs w:val="22"/>
        </w:rPr>
        <w:t xml:space="preserve">Operador </w:t>
      </w:r>
      <w:r w:rsidR="00C21E2A" w:rsidRPr="00310EF8">
        <w:rPr>
          <w:rFonts w:ascii="Palatino Linotype" w:hAnsi="Palatino Linotype"/>
          <w:sz w:val="22"/>
          <w:szCs w:val="22"/>
        </w:rPr>
        <w:t>se obliga a</w:t>
      </w:r>
      <w:r w:rsidRPr="00310EF8">
        <w:rPr>
          <w:rFonts w:ascii="Palatino Linotype" w:hAnsi="Palatino Linotype"/>
          <w:sz w:val="22"/>
          <w:szCs w:val="22"/>
        </w:rPr>
        <w:t xml:space="preserve"> realizar todas las acciones </w:t>
      </w:r>
      <w:r w:rsidR="00C21E2A" w:rsidRPr="00D4054F">
        <w:rPr>
          <w:rFonts w:ascii="Palatino Linotype" w:hAnsi="Palatino Linotype"/>
          <w:sz w:val="22"/>
          <w:szCs w:val="22"/>
        </w:rPr>
        <w:t xml:space="preserve">que se detallan </w:t>
      </w:r>
      <w:r w:rsidR="00B673EB" w:rsidRPr="00D4054F">
        <w:rPr>
          <w:rFonts w:ascii="Palatino Linotype" w:hAnsi="Palatino Linotype"/>
          <w:sz w:val="22"/>
          <w:szCs w:val="22"/>
        </w:rPr>
        <w:t xml:space="preserve">en el </w:t>
      </w:r>
      <w:r w:rsidR="00B673EB" w:rsidRPr="00780FAF">
        <w:rPr>
          <w:rFonts w:ascii="Palatino Linotype" w:hAnsi="Palatino Linotype"/>
          <w:sz w:val="22"/>
          <w:szCs w:val="22"/>
        </w:rPr>
        <w:t>Anexo N°</w:t>
      </w:r>
      <w:r w:rsidR="00E279FC" w:rsidRPr="00780FAF">
        <w:rPr>
          <w:rFonts w:ascii="Palatino Linotype" w:hAnsi="Palatino Linotype"/>
          <w:sz w:val="22"/>
          <w:szCs w:val="22"/>
        </w:rPr>
        <w:t xml:space="preserve"> </w:t>
      </w:r>
      <w:r w:rsidR="009E1209" w:rsidRPr="00780FAF">
        <w:rPr>
          <w:rFonts w:ascii="Palatino Linotype" w:hAnsi="Palatino Linotype"/>
          <w:sz w:val="22"/>
          <w:szCs w:val="22"/>
        </w:rPr>
        <w:t>1</w:t>
      </w:r>
      <w:r w:rsidR="00E279FC" w:rsidRPr="00BD3093">
        <w:rPr>
          <w:rFonts w:ascii="Palatino Linotype" w:hAnsi="Palatino Linotype"/>
          <w:sz w:val="22"/>
          <w:szCs w:val="22"/>
        </w:rPr>
        <w:t>.</w:t>
      </w:r>
    </w:p>
    <w:p w:rsidR="00780FAF" w:rsidRDefault="00780FAF" w:rsidP="00780FAF">
      <w:pPr>
        <w:pStyle w:val="Prrafodelista"/>
        <w:rPr>
          <w:rFonts w:ascii="Palatino Linotype" w:hAnsi="Palatino Linotype"/>
          <w:sz w:val="22"/>
          <w:szCs w:val="22"/>
        </w:rPr>
      </w:pPr>
    </w:p>
    <w:p w:rsidR="00A93E97" w:rsidRDefault="00A93E97" w:rsidP="009E719F">
      <w:pPr>
        <w:numPr>
          <w:ilvl w:val="0"/>
          <w:numId w:val="2"/>
        </w:numPr>
        <w:rPr>
          <w:rFonts w:ascii="Palatino Linotype" w:hAnsi="Palatino Linotype"/>
          <w:sz w:val="22"/>
          <w:szCs w:val="22"/>
        </w:rPr>
      </w:pPr>
      <w:r w:rsidRPr="009E1209">
        <w:rPr>
          <w:rFonts w:ascii="Palatino Linotype" w:hAnsi="Palatino Linotype"/>
          <w:sz w:val="22"/>
          <w:szCs w:val="22"/>
        </w:rPr>
        <w:t xml:space="preserve">El </w:t>
      </w:r>
      <w:r w:rsidR="00F40508" w:rsidRPr="00780FAF">
        <w:rPr>
          <w:rFonts w:ascii="Palatino Linotype" w:hAnsi="Palatino Linotype"/>
          <w:sz w:val="22"/>
          <w:szCs w:val="22"/>
        </w:rPr>
        <w:t>Operador</w:t>
      </w:r>
      <w:r w:rsidR="00D4054F" w:rsidRPr="00780FAF">
        <w:rPr>
          <w:rFonts w:ascii="Palatino Linotype" w:hAnsi="Palatino Linotype"/>
          <w:sz w:val="22"/>
          <w:szCs w:val="22"/>
        </w:rPr>
        <w:t xml:space="preserve"> de Centro</w:t>
      </w:r>
      <w:r w:rsidRPr="009E1209">
        <w:rPr>
          <w:rFonts w:ascii="Palatino Linotype" w:hAnsi="Palatino Linotype"/>
          <w:sz w:val="22"/>
          <w:szCs w:val="22"/>
        </w:rPr>
        <w:t>, para</w:t>
      </w:r>
      <w:r w:rsidRPr="00310EF8">
        <w:rPr>
          <w:rFonts w:ascii="Palatino Linotype" w:hAnsi="Palatino Linotype"/>
          <w:sz w:val="22"/>
          <w:szCs w:val="22"/>
        </w:rPr>
        <w:t xml:space="preserve"> el </w:t>
      </w:r>
      <w:r w:rsidR="009E1209">
        <w:rPr>
          <w:rFonts w:ascii="Palatino Linotype" w:hAnsi="Palatino Linotype"/>
          <w:sz w:val="22"/>
          <w:szCs w:val="22"/>
        </w:rPr>
        <w:t xml:space="preserve">correcto </w:t>
      </w:r>
      <w:r w:rsidRPr="00310EF8">
        <w:rPr>
          <w:rFonts w:ascii="Palatino Linotype" w:hAnsi="Palatino Linotype"/>
          <w:sz w:val="22"/>
          <w:szCs w:val="22"/>
        </w:rPr>
        <w:t>uso</w:t>
      </w:r>
      <w:r w:rsidR="009E1209">
        <w:rPr>
          <w:rFonts w:ascii="Palatino Linotype" w:hAnsi="Palatino Linotype"/>
          <w:sz w:val="22"/>
          <w:szCs w:val="22"/>
        </w:rPr>
        <w:t xml:space="preserve">, operación, </w:t>
      </w:r>
      <w:r w:rsidRPr="00310EF8">
        <w:rPr>
          <w:rFonts w:ascii="Palatino Linotype" w:hAnsi="Palatino Linotype"/>
          <w:sz w:val="22"/>
          <w:szCs w:val="22"/>
        </w:rPr>
        <w:t>administraci</w:t>
      </w:r>
      <w:r w:rsidR="00A9501C" w:rsidRPr="00310EF8">
        <w:rPr>
          <w:rFonts w:ascii="Palatino Linotype" w:hAnsi="Palatino Linotype"/>
          <w:sz w:val="22"/>
          <w:szCs w:val="22"/>
        </w:rPr>
        <w:t xml:space="preserve">ón </w:t>
      </w:r>
      <w:r w:rsidR="009E1209">
        <w:rPr>
          <w:rFonts w:ascii="Palatino Linotype" w:hAnsi="Palatino Linotype"/>
          <w:sz w:val="22"/>
          <w:szCs w:val="22"/>
        </w:rPr>
        <w:t xml:space="preserve">y rendición </w:t>
      </w:r>
      <w:r w:rsidR="00A9501C" w:rsidRPr="00310EF8">
        <w:rPr>
          <w:rFonts w:ascii="Palatino Linotype" w:hAnsi="Palatino Linotype"/>
          <w:sz w:val="22"/>
          <w:szCs w:val="22"/>
        </w:rPr>
        <w:t>de los recursos transferidos</w:t>
      </w:r>
      <w:r w:rsidRPr="00310EF8">
        <w:rPr>
          <w:rFonts w:ascii="Palatino Linotype" w:hAnsi="Palatino Linotype"/>
          <w:sz w:val="22"/>
          <w:szCs w:val="22"/>
        </w:rPr>
        <w:t>, deberá cumplir con la normativa, reglamentos, procedimiento</w:t>
      </w:r>
      <w:r w:rsidR="001035F1" w:rsidRPr="00310EF8">
        <w:rPr>
          <w:rFonts w:ascii="Palatino Linotype" w:hAnsi="Palatino Linotype"/>
          <w:sz w:val="22"/>
          <w:szCs w:val="22"/>
        </w:rPr>
        <w:t>s</w:t>
      </w:r>
      <w:r w:rsidRPr="00310EF8">
        <w:rPr>
          <w:rFonts w:ascii="Palatino Linotype" w:hAnsi="Palatino Linotype"/>
          <w:sz w:val="22"/>
          <w:szCs w:val="22"/>
        </w:rPr>
        <w:t xml:space="preserve"> de S</w:t>
      </w:r>
      <w:r w:rsidR="00B71879">
        <w:rPr>
          <w:rFonts w:ascii="Palatino Linotype" w:hAnsi="Palatino Linotype"/>
          <w:sz w:val="22"/>
          <w:szCs w:val="22"/>
        </w:rPr>
        <w:t>ERCOTEC</w:t>
      </w:r>
      <w:r w:rsidR="00BA0A36">
        <w:rPr>
          <w:rFonts w:ascii="Palatino Linotype" w:hAnsi="Palatino Linotype"/>
          <w:sz w:val="22"/>
          <w:szCs w:val="22"/>
        </w:rPr>
        <w:t xml:space="preserve"> y</w:t>
      </w:r>
      <w:r w:rsidR="001035F1" w:rsidRPr="00310EF8">
        <w:rPr>
          <w:rFonts w:ascii="Palatino Linotype" w:hAnsi="Palatino Linotype"/>
          <w:sz w:val="22"/>
          <w:szCs w:val="22"/>
        </w:rPr>
        <w:t xml:space="preserve"> </w:t>
      </w:r>
      <w:r w:rsidR="00780FAF">
        <w:rPr>
          <w:rFonts w:ascii="Palatino Linotype" w:hAnsi="Palatino Linotype"/>
          <w:sz w:val="22"/>
          <w:szCs w:val="22"/>
        </w:rPr>
        <w:t>M</w:t>
      </w:r>
      <w:r w:rsidR="00186006">
        <w:rPr>
          <w:rFonts w:ascii="Palatino Linotype" w:hAnsi="Palatino Linotype"/>
          <w:sz w:val="22"/>
          <w:szCs w:val="22"/>
        </w:rPr>
        <w:t>anual</w:t>
      </w:r>
      <w:r w:rsidR="00D86DDF">
        <w:rPr>
          <w:rFonts w:ascii="Palatino Linotype" w:hAnsi="Palatino Linotype"/>
          <w:sz w:val="22"/>
          <w:szCs w:val="22"/>
        </w:rPr>
        <w:t>es</w:t>
      </w:r>
      <w:r w:rsidR="00780FAF">
        <w:rPr>
          <w:rFonts w:ascii="Palatino Linotype" w:hAnsi="Palatino Linotype"/>
          <w:sz w:val="22"/>
          <w:szCs w:val="22"/>
        </w:rPr>
        <w:t xml:space="preserve"> O</w:t>
      </w:r>
      <w:r w:rsidR="00186006">
        <w:rPr>
          <w:rFonts w:ascii="Palatino Linotype" w:hAnsi="Palatino Linotype"/>
          <w:sz w:val="22"/>
          <w:szCs w:val="22"/>
        </w:rPr>
        <w:t>perativo</w:t>
      </w:r>
      <w:r w:rsidR="00D86DDF">
        <w:rPr>
          <w:rFonts w:ascii="Palatino Linotype" w:hAnsi="Palatino Linotype"/>
          <w:sz w:val="22"/>
          <w:szCs w:val="22"/>
        </w:rPr>
        <w:t xml:space="preserve">s, </w:t>
      </w:r>
      <w:r w:rsidR="007667E7" w:rsidRPr="00310EF8">
        <w:rPr>
          <w:rFonts w:ascii="Palatino Linotype" w:hAnsi="Palatino Linotype"/>
          <w:sz w:val="22"/>
          <w:szCs w:val="22"/>
        </w:rPr>
        <w:t>los</w:t>
      </w:r>
      <w:r w:rsidRPr="00310EF8">
        <w:rPr>
          <w:rFonts w:ascii="Palatino Linotype" w:hAnsi="Palatino Linotype"/>
          <w:sz w:val="22"/>
          <w:szCs w:val="22"/>
        </w:rPr>
        <w:t xml:space="preserve"> que forman parte integrante del presente acuerdo y que el </w:t>
      </w:r>
      <w:r w:rsidR="00F40508" w:rsidRPr="00780FAF">
        <w:rPr>
          <w:rFonts w:ascii="Palatino Linotype" w:hAnsi="Palatino Linotype"/>
          <w:sz w:val="22"/>
          <w:szCs w:val="22"/>
        </w:rPr>
        <w:t>Operador de Centro</w:t>
      </w:r>
      <w:r w:rsidRPr="009E1209">
        <w:rPr>
          <w:rFonts w:ascii="Palatino Linotype" w:hAnsi="Palatino Linotype"/>
          <w:sz w:val="22"/>
          <w:szCs w:val="22"/>
        </w:rPr>
        <w:t xml:space="preserve"> declara expresamente conocer y aceptar en todas y cada una de sus partes, as</w:t>
      </w:r>
      <w:r w:rsidRPr="00310EF8">
        <w:rPr>
          <w:rFonts w:ascii="Palatino Linotype" w:hAnsi="Palatino Linotype"/>
          <w:sz w:val="22"/>
          <w:szCs w:val="22"/>
        </w:rPr>
        <w:t xml:space="preserve">í como también los nuevos instrumentos que se incorporen. En estos casos, dichas normas se entenderán parte integrante de este </w:t>
      </w:r>
      <w:r w:rsidR="0037047A" w:rsidRPr="00310EF8">
        <w:rPr>
          <w:rFonts w:ascii="Palatino Linotype" w:hAnsi="Palatino Linotype"/>
          <w:sz w:val="22"/>
          <w:szCs w:val="22"/>
        </w:rPr>
        <w:t>acuerdo</w:t>
      </w:r>
      <w:r w:rsidRPr="00310EF8">
        <w:rPr>
          <w:rFonts w:ascii="Palatino Linotype" w:hAnsi="Palatino Linotype"/>
          <w:sz w:val="22"/>
          <w:szCs w:val="22"/>
        </w:rPr>
        <w:t xml:space="preserve"> a contar de la fecha de su</w:t>
      </w:r>
      <w:r w:rsidR="00186006">
        <w:rPr>
          <w:rFonts w:ascii="Palatino Linotype" w:hAnsi="Palatino Linotype"/>
          <w:sz w:val="22"/>
          <w:szCs w:val="22"/>
        </w:rPr>
        <w:t xml:space="preserve"> entrega,</w:t>
      </w:r>
      <w:r w:rsidRPr="00310EF8">
        <w:rPr>
          <w:rFonts w:ascii="Palatino Linotype" w:hAnsi="Palatino Linotype"/>
          <w:sz w:val="22"/>
          <w:szCs w:val="22"/>
        </w:rPr>
        <w:t xml:space="preserve"> notificación o publicación.</w:t>
      </w:r>
    </w:p>
    <w:p w:rsidR="00780FAF" w:rsidRDefault="00780FAF" w:rsidP="00780FAF">
      <w:pPr>
        <w:pStyle w:val="Prrafodelista"/>
        <w:rPr>
          <w:rFonts w:ascii="Palatino Linotype" w:hAnsi="Palatino Linotype"/>
          <w:sz w:val="22"/>
          <w:szCs w:val="22"/>
        </w:rPr>
      </w:pPr>
    </w:p>
    <w:p w:rsidR="00BA498C" w:rsidRDefault="00BA498C" w:rsidP="009E719F">
      <w:pPr>
        <w:numPr>
          <w:ilvl w:val="0"/>
          <w:numId w:val="2"/>
        </w:numPr>
        <w:rPr>
          <w:rFonts w:ascii="Palatino Linotype" w:hAnsi="Palatino Linotype"/>
          <w:sz w:val="22"/>
          <w:szCs w:val="22"/>
        </w:rPr>
      </w:pPr>
      <w:r w:rsidRPr="00AC434E">
        <w:rPr>
          <w:rFonts w:ascii="Palatino Linotype" w:hAnsi="Palatino Linotype"/>
          <w:bCs/>
          <w:sz w:val="22"/>
          <w:szCs w:val="22"/>
          <w:lang w:val="es-ES"/>
        </w:rPr>
        <w:t>El</w:t>
      </w:r>
      <w:r w:rsidRPr="00AC434E">
        <w:rPr>
          <w:rFonts w:ascii="Palatino Linotype" w:hAnsi="Palatino Linotype"/>
          <w:bCs/>
          <w:sz w:val="22"/>
          <w:szCs w:val="22"/>
        </w:rPr>
        <w:t xml:space="preserve"> </w:t>
      </w:r>
      <w:r w:rsidR="00F40508" w:rsidRPr="00780FAF">
        <w:rPr>
          <w:rFonts w:ascii="Palatino Linotype" w:hAnsi="Palatino Linotype"/>
          <w:bCs/>
          <w:sz w:val="22"/>
          <w:szCs w:val="22"/>
        </w:rPr>
        <w:t>Operador</w:t>
      </w:r>
      <w:r w:rsidR="00D4054F" w:rsidRPr="00780FAF">
        <w:rPr>
          <w:rFonts w:ascii="Palatino Linotype" w:hAnsi="Palatino Linotype"/>
          <w:bCs/>
          <w:sz w:val="22"/>
          <w:szCs w:val="22"/>
        </w:rPr>
        <w:t xml:space="preserve"> de Centro</w:t>
      </w:r>
      <w:r w:rsidRPr="00310EF8">
        <w:rPr>
          <w:rFonts w:ascii="Palatino Linotype" w:hAnsi="Palatino Linotype"/>
          <w:bCs/>
          <w:sz w:val="22"/>
          <w:szCs w:val="22"/>
        </w:rPr>
        <w:t xml:space="preserve"> acepta la</w:t>
      </w:r>
      <w:r w:rsidR="00780FAF">
        <w:rPr>
          <w:rFonts w:ascii="Palatino Linotype" w:hAnsi="Palatino Linotype"/>
          <w:bCs/>
          <w:sz w:val="22"/>
          <w:szCs w:val="22"/>
        </w:rPr>
        <w:t>s</w:t>
      </w:r>
      <w:r w:rsidRPr="00310EF8">
        <w:rPr>
          <w:rFonts w:ascii="Palatino Linotype" w:hAnsi="Palatino Linotype"/>
          <w:bCs/>
          <w:sz w:val="22"/>
          <w:szCs w:val="22"/>
        </w:rPr>
        <w:t xml:space="preserve"> labor</w:t>
      </w:r>
      <w:r w:rsidR="00780FAF">
        <w:rPr>
          <w:rFonts w:ascii="Palatino Linotype" w:hAnsi="Palatino Linotype"/>
          <w:bCs/>
          <w:sz w:val="22"/>
          <w:szCs w:val="22"/>
        </w:rPr>
        <w:t>es</w:t>
      </w:r>
      <w:r w:rsidRPr="00310EF8">
        <w:rPr>
          <w:rFonts w:ascii="Palatino Linotype" w:hAnsi="Palatino Linotype"/>
          <w:bCs/>
          <w:sz w:val="22"/>
          <w:szCs w:val="22"/>
        </w:rPr>
        <w:t xml:space="preserve"> encomendada</w:t>
      </w:r>
      <w:r w:rsidR="00780FAF">
        <w:rPr>
          <w:rFonts w:ascii="Palatino Linotype" w:hAnsi="Palatino Linotype"/>
          <w:bCs/>
          <w:sz w:val="22"/>
          <w:szCs w:val="22"/>
        </w:rPr>
        <w:t>s</w:t>
      </w:r>
      <w:r w:rsidRPr="00310EF8">
        <w:rPr>
          <w:rFonts w:ascii="Palatino Linotype" w:hAnsi="Palatino Linotype"/>
          <w:bCs/>
          <w:sz w:val="22"/>
          <w:szCs w:val="22"/>
        </w:rPr>
        <w:t xml:space="preserve"> y se obliga a ejecutarla</w:t>
      </w:r>
      <w:r w:rsidR="00780FAF">
        <w:rPr>
          <w:rFonts w:ascii="Palatino Linotype" w:hAnsi="Palatino Linotype"/>
          <w:bCs/>
          <w:sz w:val="22"/>
          <w:szCs w:val="22"/>
        </w:rPr>
        <w:t>s</w:t>
      </w:r>
      <w:r w:rsidRPr="00310EF8">
        <w:rPr>
          <w:rFonts w:ascii="Palatino Linotype" w:hAnsi="Palatino Linotype"/>
          <w:bCs/>
          <w:sz w:val="22"/>
          <w:szCs w:val="22"/>
        </w:rPr>
        <w:t xml:space="preserve"> dando </w:t>
      </w:r>
      <w:r w:rsidR="00780FAF">
        <w:rPr>
          <w:rFonts w:ascii="Palatino Linotype" w:hAnsi="Palatino Linotype"/>
          <w:bCs/>
          <w:sz w:val="22"/>
          <w:szCs w:val="22"/>
        </w:rPr>
        <w:t xml:space="preserve">un </w:t>
      </w:r>
      <w:r w:rsidRPr="00310EF8">
        <w:rPr>
          <w:rFonts w:ascii="Palatino Linotype" w:hAnsi="Palatino Linotype"/>
          <w:bCs/>
          <w:sz w:val="22"/>
          <w:szCs w:val="22"/>
        </w:rPr>
        <w:t xml:space="preserve">estricto cumplimiento a las disposiciones del presente </w:t>
      </w:r>
      <w:r w:rsidR="003635EB" w:rsidRPr="00310EF8">
        <w:rPr>
          <w:rFonts w:ascii="Palatino Linotype" w:hAnsi="Palatino Linotype"/>
          <w:bCs/>
          <w:sz w:val="22"/>
          <w:szCs w:val="22"/>
        </w:rPr>
        <w:t>acuer</w:t>
      </w:r>
      <w:r w:rsidR="003635EB" w:rsidRPr="00F40508">
        <w:rPr>
          <w:rFonts w:ascii="Palatino Linotype" w:hAnsi="Palatino Linotype"/>
          <w:bCs/>
          <w:sz w:val="22"/>
          <w:szCs w:val="22"/>
        </w:rPr>
        <w:t>do</w:t>
      </w:r>
      <w:r w:rsidR="00780FAF">
        <w:rPr>
          <w:rFonts w:ascii="Palatino Linotype" w:hAnsi="Palatino Linotype"/>
          <w:bCs/>
          <w:sz w:val="22"/>
          <w:szCs w:val="22"/>
        </w:rPr>
        <w:t>,</w:t>
      </w:r>
      <w:r w:rsidR="003635EB" w:rsidRPr="00F40508">
        <w:rPr>
          <w:rFonts w:ascii="Palatino Linotype" w:hAnsi="Palatino Linotype"/>
          <w:bCs/>
          <w:sz w:val="22"/>
          <w:szCs w:val="22"/>
        </w:rPr>
        <w:t xml:space="preserve"> </w:t>
      </w:r>
      <w:r w:rsidRPr="00F40508">
        <w:rPr>
          <w:rFonts w:ascii="Palatino Linotype" w:hAnsi="Palatino Linotype"/>
          <w:bCs/>
          <w:sz w:val="22"/>
          <w:szCs w:val="22"/>
        </w:rPr>
        <w:t>y de conformidad a</w:t>
      </w:r>
      <w:r w:rsidR="00994187">
        <w:rPr>
          <w:rFonts w:ascii="Palatino Linotype" w:hAnsi="Palatino Linotype"/>
          <w:bCs/>
          <w:sz w:val="22"/>
          <w:szCs w:val="22"/>
        </w:rPr>
        <w:t>l Reglamento de Centros aprobado mediante Resolución N° 9117</w:t>
      </w:r>
      <w:r w:rsidR="00780FAF">
        <w:rPr>
          <w:rFonts w:ascii="Palatino Linotype" w:hAnsi="Palatino Linotype"/>
          <w:bCs/>
          <w:sz w:val="22"/>
          <w:szCs w:val="22"/>
        </w:rPr>
        <w:t>,</w:t>
      </w:r>
      <w:r w:rsidR="00994187">
        <w:rPr>
          <w:rFonts w:ascii="Palatino Linotype" w:hAnsi="Palatino Linotype"/>
          <w:bCs/>
          <w:sz w:val="22"/>
          <w:szCs w:val="22"/>
        </w:rPr>
        <w:t xml:space="preserve"> de la </w:t>
      </w:r>
      <w:r w:rsidR="00B71879">
        <w:rPr>
          <w:rFonts w:ascii="Palatino Linotype" w:hAnsi="Palatino Linotype"/>
          <w:bCs/>
          <w:sz w:val="22"/>
          <w:szCs w:val="22"/>
        </w:rPr>
        <w:t>G</w:t>
      </w:r>
      <w:r w:rsidR="00994187">
        <w:rPr>
          <w:rFonts w:ascii="Palatino Linotype" w:hAnsi="Palatino Linotype"/>
          <w:bCs/>
          <w:sz w:val="22"/>
          <w:szCs w:val="22"/>
        </w:rPr>
        <w:t xml:space="preserve">erencia </w:t>
      </w:r>
      <w:r w:rsidR="00B71879">
        <w:rPr>
          <w:rFonts w:ascii="Palatino Linotype" w:hAnsi="Palatino Linotype"/>
          <w:bCs/>
          <w:sz w:val="22"/>
          <w:szCs w:val="22"/>
        </w:rPr>
        <w:t>General de</w:t>
      </w:r>
      <w:r w:rsidR="00994187">
        <w:rPr>
          <w:rFonts w:ascii="Palatino Linotype" w:hAnsi="Palatino Linotype"/>
          <w:bCs/>
          <w:sz w:val="22"/>
          <w:szCs w:val="22"/>
        </w:rPr>
        <w:t xml:space="preserve"> S</w:t>
      </w:r>
      <w:r w:rsidR="00780FAF">
        <w:rPr>
          <w:rFonts w:ascii="Palatino Linotype" w:hAnsi="Palatino Linotype"/>
          <w:bCs/>
          <w:sz w:val="22"/>
          <w:szCs w:val="22"/>
        </w:rPr>
        <w:t>ercotec</w:t>
      </w:r>
      <w:r w:rsidR="00994187">
        <w:rPr>
          <w:rFonts w:ascii="Palatino Linotype" w:hAnsi="Palatino Linotype"/>
          <w:bCs/>
          <w:sz w:val="22"/>
          <w:szCs w:val="22"/>
        </w:rPr>
        <w:t xml:space="preserve">, </w:t>
      </w:r>
      <w:r w:rsidRPr="00F40508">
        <w:rPr>
          <w:rFonts w:ascii="Palatino Linotype" w:hAnsi="Palatino Linotype"/>
          <w:bCs/>
          <w:sz w:val="22"/>
          <w:szCs w:val="22"/>
        </w:rPr>
        <w:t>las B</w:t>
      </w:r>
      <w:r w:rsidR="00780FAF">
        <w:rPr>
          <w:rFonts w:ascii="Palatino Linotype" w:hAnsi="Palatino Linotype"/>
          <w:bCs/>
          <w:sz w:val="22"/>
          <w:szCs w:val="22"/>
        </w:rPr>
        <w:t>ases del C</w:t>
      </w:r>
      <w:r w:rsidRPr="00F40508">
        <w:rPr>
          <w:rFonts w:ascii="Palatino Linotype" w:hAnsi="Palatino Linotype"/>
          <w:bCs/>
          <w:sz w:val="22"/>
          <w:szCs w:val="22"/>
        </w:rPr>
        <w:t xml:space="preserve">oncurso </w:t>
      </w:r>
      <w:r w:rsidR="00780FAF">
        <w:rPr>
          <w:rFonts w:ascii="Palatino Linotype" w:hAnsi="Palatino Linotype"/>
          <w:bCs/>
          <w:sz w:val="22"/>
          <w:szCs w:val="22"/>
        </w:rPr>
        <w:t>P</w:t>
      </w:r>
      <w:r w:rsidR="003705C2" w:rsidRPr="00F40508">
        <w:rPr>
          <w:rFonts w:ascii="Palatino Linotype" w:hAnsi="Palatino Linotype"/>
          <w:bCs/>
          <w:sz w:val="22"/>
          <w:szCs w:val="22"/>
        </w:rPr>
        <w:t>úblico</w:t>
      </w:r>
      <w:r w:rsidR="00F40508" w:rsidRPr="00F40508">
        <w:rPr>
          <w:rFonts w:ascii="Palatino Linotype" w:hAnsi="Palatino Linotype"/>
          <w:bCs/>
          <w:sz w:val="22"/>
          <w:szCs w:val="22"/>
        </w:rPr>
        <w:t xml:space="preserve"> para Operadores de Centros de Desarrollo de Negocios</w:t>
      </w:r>
      <w:r w:rsidRPr="00F40508">
        <w:rPr>
          <w:rFonts w:ascii="Palatino Linotype" w:hAnsi="Palatino Linotype"/>
          <w:bCs/>
          <w:sz w:val="22"/>
          <w:szCs w:val="22"/>
          <w:lang w:val="es-ES"/>
        </w:rPr>
        <w:t xml:space="preserve">, </w:t>
      </w:r>
      <w:r w:rsidR="00780FAF">
        <w:rPr>
          <w:rFonts w:ascii="Palatino Linotype" w:hAnsi="Palatino Linotype"/>
          <w:bCs/>
          <w:sz w:val="22"/>
          <w:szCs w:val="22"/>
        </w:rPr>
        <w:t xml:space="preserve">las preguntas y aclaraciones, </w:t>
      </w:r>
      <w:r w:rsidR="0037047A" w:rsidRPr="00F40508">
        <w:rPr>
          <w:rFonts w:ascii="Palatino Linotype" w:hAnsi="Palatino Linotype"/>
          <w:sz w:val="22"/>
          <w:szCs w:val="22"/>
        </w:rPr>
        <w:t xml:space="preserve">la propuesta técnica </w:t>
      </w:r>
      <w:r w:rsidR="00AC434E">
        <w:rPr>
          <w:rFonts w:ascii="Palatino Linotype" w:hAnsi="Palatino Linotype"/>
          <w:sz w:val="22"/>
          <w:szCs w:val="22"/>
        </w:rPr>
        <w:t xml:space="preserve">y económica </w:t>
      </w:r>
      <w:r w:rsidR="0037047A" w:rsidRPr="00F40508">
        <w:rPr>
          <w:rFonts w:ascii="Palatino Linotype" w:hAnsi="Palatino Linotype"/>
          <w:sz w:val="22"/>
          <w:szCs w:val="22"/>
        </w:rPr>
        <w:t>presentada a S</w:t>
      </w:r>
      <w:r w:rsidR="00B71879">
        <w:rPr>
          <w:rFonts w:ascii="Palatino Linotype" w:hAnsi="Palatino Linotype"/>
          <w:sz w:val="22"/>
          <w:szCs w:val="22"/>
        </w:rPr>
        <w:t>ERCOTEC</w:t>
      </w:r>
      <w:r w:rsidR="0037047A" w:rsidRPr="00F40508">
        <w:rPr>
          <w:rFonts w:ascii="Palatino Linotype" w:hAnsi="Palatino Linotype"/>
          <w:sz w:val="22"/>
          <w:szCs w:val="22"/>
        </w:rPr>
        <w:t xml:space="preserve">, en relación </w:t>
      </w:r>
      <w:r w:rsidR="0037047A" w:rsidRPr="00AC434E">
        <w:rPr>
          <w:rFonts w:ascii="Palatino Linotype" w:hAnsi="Palatino Linotype"/>
          <w:sz w:val="22"/>
          <w:szCs w:val="22"/>
        </w:rPr>
        <w:t xml:space="preserve">al Plan </w:t>
      </w:r>
      <w:r w:rsidR="00B14F65">
        <w:rPr>
          <w:rFonts w:ascii="Palatino Linotype" w:hAnsi="Palatino Linotype"/>
          <w:sz w:val="22"/>
          <w:szCs w:val="22"/>
        </w:rPr>
        <w:t>E</w:t>
      </w:r>
      <w:r w:rsidR="00AC434E" w:rsidRPr="00AC434E">
        <w:rPr>
          <w:rFonts w:ascii="Palatino Linotype" w:hAnsi="Palatino Linotype"/>
          <w:sz w:val="22"/>
          <w:szCs w:val="22"/>
        </w:rPr>
        <w:t>stratégico</w:t>
      </w:r>
      <w:r w:rsidR="00B14F65">
        <w:rPr>
          <w:rFonts w:ascii="Palatino Linotype" w:hAnsi="Palatino Linotype"/>
          <w:sz w:val="22"/>
          <w:szCs w:val="22"/>
        </w:rPr>
        <w:t xml:space="preserve"> y O</w:t>
      </w:r>
      <w:r w:rsidR="00AC434E">
        <w:rPr>
          <w:rFonts w:ascii="Palatino Linotype" w:hAnsi="Palatino Linotype"/>
          <w:sz w:val="22"/>
          <w:szCs w:val="22"/>
        </w:rPr>
        <w:t>perativo</w:t>
      </w:r>
      <w:r w:rsidR="0037047A" w:rsidRPr="00F40508">
        <w:rPr>
          <w:rFonts w:ascii="Palatino Linotype" w:hAnsi="Palatino Linotype"/>
          <w:sz w:val="22"/>
          <w:szCs w:val="22"/>
        </w:rPr>
        <w:t xml:space="preserve"> y a sus modificaciones</w:t>
      </w:r>
      <w:r w:rsidR="00B14F65">
        <w:rPr>
          <w:rFonts w:ascii="Palatino Linotype" w:hAnsi="Palatino Linotype"/>
          <w:sz w:val="22"/>
          <w:szCs w:val="22"/>
        </w:rPr>
        <w:t xml:space="preserve">, al Convenio de </w:t>
      </w:r>
      <w:proofErr w:type="spellStart"/>
      <w:r w:rsidR="00B14F65">
        <w:rPr>
          <w:rFonts w:ascii="Palatino Linotype" w:hAnsi="Palatino Linotype"/>
          <w:sz w:val="22"/>
          <w:szCs w:val="22"/>
        </w:rPr>
        <w:t>A</w:t>
      </w:r>
      <w:r w:rsidR="00141523">
        <w:rPr>
          <w:rFonts w:ascii="Palatino Linotype" w:hAnsi="Palatino Linotype"/>
          <w:sz w:val="22"/>
          <w:szCs w:val="22"/>
        </w:rPr>
        <w:t>genciamiento</w:t>
      </w:r>
      <w:proofErr w:type="spellEnd"/>
      <w:r w:rsidR="00141523">
        <w:rPr>
          <w:rFonts w:ascii="Palatino Linotype" w:hAnsi="Palatino Linotype"/>
          <w:sz w:val="22"/>
          <w:szCs w:val="22"/>
        </w:rPr>
        <w:t xml:space="preserve"> celebrado entre las partes </w:t>
      </w:r>
      <w:r w:rsidR="0083051E">
        <w:rPr>
          <w:rFonts w:ascii="Palatino Linotype" w:hAnsi="Palatino Linotype"/>
          <w:sz w:val="22"/>
          <w:szCs w:val="22"/>
        </w:rPr>
        <w:t xml:space="preserve">con </w:t>
      </w:r>
      <w:r w:rsidR="0083051E" w:rsidRPr="00BF4A6E">
        <w:rPr>
          <w:rFonts w:ascii="Palatino Linotype" w:hAnsi="Palatino Linotype"/>
          <w:sz w:val="22"/>
          <w:szCs w:val="22"/>
          <w:highlight w:val="yellow"/>
        </w:rPr>
        <w:t>fecha</w:t>
      </w:r>
      <w:r w:rsidR="00141523" w:rsidRPr="00BF4A6E">
        <w:rPr>
          <w:rFonts w:ascii="Palatino Linotype" w:hAnsi="Palatino Linotype"/>
          <w:sz w:val="22"/>
          <w:szCs w:val="22"/>
          <w:highlight w:val="yellow"/>
        </w:rPr>
        <w:t xml:space="preserve"> </w:t>
      </w:r>
      <w:r w:rsidR="00BF4A6E" w:rsidRPr="00BF4A6E">
        <w:rPr>
          <w:rFonts w:ascii="Palatino Linotype" w:hAnsi="Palatino Linotype"/>
          <w:sz w:val="22"/>
          <w:szCs w:val="22"/>
          <w:highlight w:val="yellow"/>
        </w:rPr>
        <w:t>1 de febrero de 2017</w:t>
      </w:r>
      <w:r w:rsidR="00141523" w:rsidRPr="004A0B97">
        <w:rPr>
          <w:rFonts w:ascii="Palatino Linotype" w:hAnsi="Palatino Linotype"/>
          <w:sz w:val="22"/>
          <w:szCs w:val="22"/>
        </w:rPr>
        <w:t>,</w:t>
      </w:r>
      <w:r w:rsidR="00D86DDF" w:rsidRPr="00F40508">
        <w:rPr>
          <w:rFonts w:ascii="Palatino Linotype" w:hAnsi="Palatino Linotype"/>
          <w:sz w:val="22"/>
          <w:szCs w:val="22"/>
        </w:rPr>
        <w:t xml:space="preserve"> y toda la normativa señalada en el párrafo anterior</w:t>
      </w:r>
      <w:r w:rsidR="0037047A" w:rsidRPr="00F40508">
        <w:rPr>
          <w:rFonts w:ascii="Palatino Linotype" w:hAnsi="Palatino Linotype"/>
          <w:sz w:val="22"/>
          <w:szCs w:val="22"/>
        </w:rPr>
        <w:t>.</w:t>
      </w:r>
    </w:p>
    <w:p w:rsidR="00D37C48" w:rsidRDefault="00D37C48" w:rsidP="007C1C00">
      <w:pPr>
        <w:ind w:left="720"/>
        <w:rPr>
          <w:rFonts w:ascii="Palatino Linotype" w:hAnsi="Palatino Linotype"/>
          <w:sz w:val="22"/>
          <w:szCs w:val="22"/>
          <w:highlight w:val="yellow"/>
        </w:rPr>
      </w:pPr>
    </w:p>
    <w:p w:rsidR="00012687" w:rsidRDefault="00012687" w:rsidP="009E719F">
      <w:pPr>
        <w:numPr>
          <w:ilvl w:val="0"/>
          <w:numId w:val="3"/>
        </w:numPr>
        <w:autoSpaceDE w:val="0"/>
        <w:autoSpaceDN w:val="0"/>
        <w:adjustRightInd w:val="0"/>
        <w:rPr>
          <w:rFonts w:ascii="Palatino Linotype" w:hAnsi="Palatino Linotype"/>
          <w:sz w:val="22"/>
          <w:szCs w:val="22"/>
        </w:rPr>
      </w:pPr>
      <w:r w:rsidRPr="00310EF8">
        <w:rPr>
          <w:rFonts w:ascii="Palatino Linotype" w:hAnsi="Palatino Linotype"/>
          <w:sz w:val="22"/>
          <w:szCs w:val="22"/>
        </w:rPr>
        <w:t xml:space="preserve">El </w:t>
      </w:r>
      <w:r w:rsidRPr="00B14F65">
        <w:rPr>
          <w:rFonts w:ascii="Palatino Linotype" w:hAnsi="Palatino Linotype"/>
          <w:sz w:val="22"/>
          <w:szCs w:val="22"/>
        </w:rPr>
        <w:t>Operador de Centro</w:t>
      </w:r>
      <w:r w:rsidRPr="00310EF8">
        <w:rPr>
          <w:rFonts w:ascii="Palatino Linotype" w:hAnsi="Palatino Linotype"/>
          <w:sz w:val="22"/>
          <w:szCs w:val="22"/>
        </w:rPr>
        <w:t xml:space="preserve"> deberá entregar toda la información necesaria, tanto para que Sercotec </w:t>
      </w:r>
      <w:r w:rsidR="00994187">
        <w:rPr>
          <w:rFonts w:ascii="Palatino Linotype" w:hAnsi="Palatino Linotype"/>
          <w:sz w:val="22"/>
          <w:szCs w:val="22"/>
        </w:rPr>
        <w:t xml:space="preserve">o </w:t>
      </w:r>
      <w:r w:rsidR="00B14F65">
        <w:rPr>
          <w:rFonts w:ascii="Palatino Linotype" w:hAnsi="Palatino Linotype"/>
          <w:sz w:val="22"/>
          <w:szCs w:val="22"/>
        </w:rPr>
        <w:t>quien é</w:t>
      </w:r>
      <w:r w:rsidRPr="00310EF8">
        <w:rPr>
          <w:rFonts w:ascii="Palatino Linotype" w:hAnsi="Palatino Linotype"/>
          <w:sz w:val="22"/>
          <w:szCs w:val="22"/>
        </w:rPr>
        <w:t>ste designe</w:t>
      </w:r>
      <w:r w:rsidR="007414E8">
        <w:rPr>
          <w:rFonts w:ascii="Palatino Linotype" w:hAnsi="Palatino Linotype"/>
          <w:sz w:val="22"/>
          <w:szCs w:val="22"/>
        </w:rPr>
        <w:t>,</w:t>
      </w:r>
      <w:r w:rsidRPr="00310EF8">
        <w:rPr>
          <w:rFonts w:ascii="Palatino Linotype" w:hAnsi="Palatino Linotype"/>
          <w:sz w:val="22"/>
          <w:szCs w:val="22"/>
        </w:rPr>
        <w:t xml:space="preserve"> pueda realiz</w:t>
      </w:r>
      <w:r>
        <w:rPr>
          <w:rFonts w:ascii="Palatino Linotype" w:hAnsi="Palatino Linotype"/>
          <w:sz w:val="22"/>
          <w:szCs w:val="22"/>
        </w:rPr>
        <w:t>ar acciones relacionadas con el seguimiento</w:t>
      </w:r>
      <w:r w:rsidR="00B4125F">
        <w:rPr>
          <w:rFonts w:ascii="Palatino Linotype" w:hAnsi="Palatino Linotype"/>
          <w:sz w:val="22"/>
          <w:szCs w:val="22"/>
        </w:rPr>
        <w:t xml:space="preserve"> y </w:t>
      </w:r>
      <w:r w:rsidRPr="00310EF8">
        <w:rPr>
          <w:rFonts w:ascii="Palatino Linotype" w:hAnsi="Palatino Linotype"/>
          <w:sz w:val="22"/>
          <w:szCs w:val="22"/>
        </w:rPr>
        <w:t>evaluación de impacto de los</w:t>
      </w:r>
      <w:r w:rsidR="00B14F65">
        <w:rPr>
          <w:rFonts w:ascii="Palatino Linotype" w:hAnsi="Palatino Linotype"/>
          <w:sz w:val="22"/>
          <w:szCs w:val="22"/>
        </w:rPr>
        <w:t xml:space="preserve"> proyectos desarrollados por el </w:t>
      </w:r>
      <w:r w:rsidR="00B71879" w:rsidRPr="00B14F65">
        <w:rPr>
          <w:rFonts w:ascii="Palatino Linotype" w:hAnsi="Palatino Linotype"/>
          <w:sz w:val="22"/>
          <w:szCs w:val="22"/>
        </w:rPr>
        <w:t>Operador</w:t>
      </w:r>
      <w:r w:rsidRPr="00310EF8">
        <w:rPr>
          <w:rFonts w:ascii="Palatino Linotype" w:hAnsi="Palatino Linotype"/>
          <w:sz w:val="22"/>
          <w:szCs w:val="22"/>
        </w:rPr>
        <w:t xml:space="preserve">, </w:t>
      </w:r>
      <w:r>
        <w:rPr>
          <w:rFonts w:ascii="Palatino Linotype" w:hAnsi="Palatino Linotype"/>
          <w:sz w:val="22"/>
          <w:szCs w:val="22"/>
        </w:rPr>
        <w:t>entre ellas</w:t>
      </w:r>
      <w:r w:rsidRPr="00310EF8">
        <w:rPr>
          <w:rFonts w:ascii="Palatino Linotype" w:hAnsi="Palatino Linotype"/>
          <w:sz w:val="22"/>
          <w:szCs w:val="22"/>
        </w:rPr>
        <w:t>:</w:t>
      </w:r>
    </w:p>
    <w:p w:rsidR="00012687" w:rsidRPr="00310EF8" w:rsidRDefault="00012687" w:rsidP="007C1C00">
      <w:pPr>
        <w:autoSpaceDE w:val="0"/>
        <w:autoSpaceDN w:val="0"/>
        <w:adjustRightInd w:val="0"/>
        <w:rPr>
          <w:rFonts w:ascii="Palatino Linotype" w:hAnsi="Palatino Linotype"/>
          <w:sz w:val="22"/>
          <w:szCs w:val="22"/>
        </w:rPr>
      </w:pPr>
    </w:p>
    <w:p w:rsidR="00012687" w:rsidRPr="00D37C48" w:rsidRDefault="00012687" w:rsidP="009E719F">
      <w:pPr>
        <w:numPr>
          <w:ilvl w:val="0"/>
          <w:numId w:val="4"/>
        </w:numPr>
        <w:ind w:left="1418"/>
        <w:rPr>
          <w:rFonts w:ascii="Palatino Linotype" w:hAnsi="Palatino Linotype"/>
          <w:bCs/>
          <w:color w:val="000000"/>
          <w:sz w:val="22"/>
          <w:szCs w:val="22"/>
        </w:rPr>
      </w:pPr>
      <w:r w:rsidRPr="00D37C48">
        <w:rPr>
          <w:rFonts w:ascii="Palatino Linotype" w:hAnsi="Palatino Linotype"/>
          <w:bCs/>
          <w:color w:val="000000"/>
          <w:sz w:val="22"/>
          <w:szCs w:val="22"/>
        </w:rPr>
        <w:t>Realizar la mantención y actualización de las bases de datos que contengan la información relativa a las líneas de base de los postulantes y los registros de los proyectos.</w:t>
      </w:r>
    </w:p>
    <w:p w:rsidR="00012687" w:rsidRPr="00310EF8" w:rsidRDefault="00012687" w:rsidP="009E719F">
      <w:pPr>
        <w:numPr>
          <w:ilvl w:val="0"/>
          <w:numId w:val="4"/>
        </w:numPr>
        <w:ind w:left="1418"/>
        <w:rPr>
          <w:rFonts w:ascii="Palatino Linotype" w:hAnsi="Palatino Linotype"/>
          <w:bCs/>
          <w:color w:val="000000"/>
          <w:sz w:val="22"/>
          <w:szCs w:val="22"/>
        </w:rPr>
      </w:pPr>
      <w:r w:rsidRPr="00310EF8">
        <w:rPr>
          <w:rFonts w:ascii="Palatino Linotype" w:hAnsi="Palatino Linotype"/>
          <w:bCs/>
          <w:color w:val="000000"/>
          <w:sz w:val="22"/>
          <w:szCs w:val="22"/>
        </w:rPr>
        <w:t>Levantar líneas de base de acuerdo a los cuestionarios y criterios que serán proporcionados por S</w:t>
      </w:r>
      <w:r w:rsidR="00B71879">
        <w:rPr>
          <w:rFonts w:ascii="Palatino Linotype" w:hAnsi="Palatino Linotype"/>
          <w:bCs/>
          <w:color w:val="000000"/>
          <w:sz w:val="22"/>
          <w:szCs w:val="22"/>
        </w:rPr>
        <w:t>ERCOTEC</w:t>
      </w:r>
      <w:r w:rsidRPr="00310EF8">
        <w:rPr>
          <w:rFonts w:ascii="Palatino Linotype" w:hAnsi="Palatino Linotype"/>
          <w:bCs/>
          <w:color w:val="000000"/>
          <w:sz w:val="22"/>
          <w:szCs w:val="22"/>
        </w:rPr>
        <w:t>.</w:t>
      </w:r>
    </w:p>
    <w:p w:rsidR="00012687" w:rsidRPr="00310EF8" w:rsidRDefault="00012687" w:rsidP="007C1C00">
      <w:pPr>
        <w:autoSpaceDE w:val="0"/>
        <w:autoSpaceDN w:val="0"/>
        <w:adjustRightInd w:val="0"/>
        <w:ind w:left="1418"/>
        <w:rPr>
          <w:rFonts w:ascii="Palatino Linotype" w:hAnsi="Palatino Linotype"/>
          <w:sz w:val="22"/>
          <w:szCs w:val="22"/>
        </w:rPr>
      </w:pPr>
    </w:p>
    <w:p w:rsidR="00B75960" w:rsidRPr="00C06FC0" w:rsidRDefault="00012687" w:rsidP="00C06FC0">
      <w:pPr>
        <w:numPr>
          <w:ilvl w:val="0"/>
          <w:numId w:val="3"/>
        </w:numPr>
        <w:tabs>
          <w:tab w:val="left" w:pos="709"/>
        </w:tabs>
        <w:rPr>
          <w:rFonts w:ascii="Palatino Linotype" w:hAnsi="Palatino Linotype"/>
          <w:color w:val="000000"/>
          <w:sz w:val="22"/>
          <w:szCs w:val="22"/>
        </w:rPr>
      </w:pPr>
      <w:r w:rsidRPr="00310EF8">
        <w:rPr>
          <w:rFonts w:ascii="Palatino Linotype" w:hAnsi="Palatino Linotype"/>
          <w:color w:val="000000"/>
          <w:sz w:val="22"/>
          <w:szCs w:val="22"/>
        </w:rPr>
        <w:t xml:space="preserve">El </w:t>
      </w:r>
      <w:r w:rsidRPr="00B14F65">
        <w:rPr>
          <w:rFonts w:ascii="Palatino Linotype" w:hAnsi="Palatino Linotype"/>
          <w:sz w:val="22"/>
          <w:szCs w:val="22"/>
        </w:rPr>
        <w:t xml:space="preserve">Operador </w:t>
      </w:r>
      <w:r w:rsidRPr="00310EF8">
        <w:rPr>
          <w:rFonts w:ascii="Palatino Linotype" w:hAnsi="Palatino Linotype"/>
          <w:color w:val="000000"/>
          <w:sz w:val="22"/>
          <w:szCs w:val="22"/>
        </w:rPr>
        <w:t>no podrá ceder ni transferir en forma alguna, sea total o</w:t>
      </w:r>
      <w:r w:rsidR="00B14F65">
        <w:rPr>
          <w:rFonts w:ascii="Palatino Linotype" w:hAnsi="Palatino Linotype"/>
          <w:color w:val="000000"/>
          <w:sz w:val="22"/>
          <w:szCs w:val="22"/>
        </w:rPr>
        <w:t xml:space="preserve"> parcialmente, los </w:t>
      </w:r>
      <w:r w:rsidRPr="00310EF8">
        <w:rPr>
          <w:rFonts w:ascii="Palatino Linotype" w:hAnsi="Palatino Linotype"/>
          <w:color w:val="000000"/>
          <w:sz w:val="22"/>
          <w:szCs w:val="22"/>
        </w:rPr>
        <w:t xml:space="preserve">derechos y obligaciones que nacen con ocasión del concurso y del </w:t>
      </w:r>
      <w:r w:rsidR="00BD3093">
        <w:rPr>
          <w:rFonts w:ascii="Palatino Linotype" w:hAnsi="Palatino Linotype"/>
          <w:color w:val="000000"/>
          <w:sz w:val="22"/>
          <w:szCs w:val="22"/>
        </w:rPr>
        <w:t>convenio</w:t>
      </w:r>
      <w:r w:rsidR="00BD3093" w:rsidRPr="00310EF8">
        <w:rPr>
          <w:rFonts w:ascii="Palatino Linotype" w:hAnsi="Palatino Linotype"/>
          <w:color w:val="000000"/>
          <w:sz w:val="22"/>
          <w:szCs w:val="22"/>
        </w:rPr>
        <w:t xml:space="preserve"> </w:t>
      </w:r>
      <w:r w:rsidRPr="00310EF8">
        <w:rPr>
          <w:rFonts w:ascii="Palatino Linotype" w:hAnsi="Palatino Linotype"/>
          <w:color w:val="000000"/>
          <w:sz w:val="22"/>
          <w:szCs w:val="22"/>
        </w:rPr>
        <w:t>que en definitiva se suscriba, salvo que norma legal especial permita las referidas cesiones.</w:t>
      </w:r>
    </w:p>
    <w:p w:rsidR="00B75960" w:rsidRDefault="00B75960" w:rsidP="00B14F65">
      <w:pPr>
        <w:ind w:left="0"/>
        <w:rPr>
          <w:rFonts w:ascii="Palatino Linotype" w:hAnsi="Palatino Linotype"/>
          <w:sz w:val="22"/>
          <w:szCs w:val="22"/>
        </w:rPr>
      </w:pPr>
    </w:p>
    <w:p w:rsidR="00BF4A6E" w:rsidRDefault="00BF4A6E" w:rsidP="00B14F65">
      <w:pPr>
        <w:ind w:left="0"/>
        <w:rPr>
          <w:rFonts w:ascii="Palatino Linotype" w:hAnsi="Palatino Linotype"/>
          <w:sz w:val="22"/>
          <w:szCs w:val="22"/>
        </w:rPr>
      </w:pPr>
    </w:p>
    <w:p w:rsidR="00BF4A6E" w:rsidRDefault="00BF4A6E" w:rsidP="00B14F65">
      <w:pPr>
        <w:ind w:left="0"/>
        <w:rPr>
          <w:rFonts w:ascii="Palatino Linotype" w:hAnsi="Palatino Linotype"/>
          <w:sz w:val="22"/>
          <w:szCs w:val="22"/>
        </w:rPr>
      </w:pPr>
    </w:p>
    <w:p w:rsidR="00826E40" w:rsidRDefault="00444F9C" w:rsidP="007C1C00">
      <w:pPr>
        <w:ind w:left="0"/>
        <w:rPr>
          <w:rFonts w:ascii="Palatino Linotype" w:hAnsi="Palatino Linotype"/>
          <w:b/>
          <w:sz w:val="22"/>
          <w:szCs w:val="22"/>
        </w:rPr>
      </w:pPr>
      <w:r>
        <w:rPr>
          <w:rFonts w:ascii="Palatino Linotype" w:hAnsi="Palatino Linotype"/>
          <w:b/>
          <w:sz w:val="22"/>
          <w:szCs w:val="22"/>
          <w:u w:val="single"/>
        </w:rPr>
        <w:lastRenderedPageBreak/>
        <w:t>SEGUNDO</w:t>
      </w:r>
      <w:r w:rsidR="00141523" w:rsidRPr="00444F9C">
        <w:rPr>
          <w:rFonts w:ascii="Palatino Linotype" w:hAnsi="Palatino Linotype"/>
          <w:b/>
          <w:sz w:val="22"/>
          <w:szCs w:val="22"/>
        </w:rPr>
        <w:t>:</w:t>
      </w:r>
      <w:r w:rsidR="00141523">
        <w:rPr>
          <w:rFonts w:ascii="Palatino Linotype" w:hAnsi="Palatino Linotype"/>
          <w:b/>
          <w:sz w:val="22"/>
          <w:szCs w:val="22"/>
        </w:rPr>
        <w:t xml:space="preserve"> </w:t>
      </w:r>
      <w:r w:rsidR="00141523" w:rsidRPr="00D4054F">
        <w:rPr>
          <w:rFonts w:ascii="Palatino Linotype" w:hAnsi="Palatino Linotype"/>
          <w:b/>
          <w:sz w:val="22"/>
          <w:szCs w:val="22"/>
        </w:rPr>
        <w:t>Vigencia</w:t>
      </w:r>
      <w:r w:rsidR="00141523">
        <w:rPr>
          <w:rFonts w:ascii="Palatino Linotype" w:hAnsi="Palatino Linotype"/>
          <w:b/>
          <w:sz w:val="22"/>
          <w:szCs w:val="22"/>
        </w:rPr>
        <w:t>, seguimiento y renovación del acuerdo</w:t>
      </w:r>
      <w:r w:rsidR="00B14F65">
        <w:rPr>
          <w:rFonts w:ascii="Palatino Linotype" w:hAnsi="Palatino Linotype"/>
          <w:b/>
          <w:sz w:val="22"/>
          <w:szCs w:val="22"/>
        </w:rPr>
        <w:t>.</w:t>
      </w:r>
    </w:p>
    <w:p w:rsidR="00D37C48" w:rsidRPr="00444F9C" w:rsidRDefault="00D37C48" w:rsidP="00444F9C">
      <w:pPr>
        <w:ind w:left="0"/>
        <w:rPr>
          <w:rFonts w:ascii="Palatino Linotype" w:hAnsi="Palatino Linotype"/>
          <w:sz w:val="22"/>
          <w:szCs w:val="22"/>
        </w:rPr>
      </w:pPr>
    </w:p>
    <w:p w:rsidR="00C21E2A" w:rsidRPr="00310EF8" w:rsidRDefault="00FB07A6" w:rsidP="007C1C00">
      <w:pPr>
        <w:ind w:left="0"/>
        <w:rPr>
          <w:rFonts w:ascii="Palatino Linotype" w:hAnsi="Palatino Linotype"/>
          <w:sz w:val="22"/>
          <w:szCs w:val="22"/>
        </w:rPr>
      </w:pPr>
      <w:r w:rsidRPr="00310EF8">
        <w:rPr>
          <w:rFonts w:ascii="Palatino Linotype" w:hAnsi="Palatino Linotype"/>
          <w:sz w:val="22"/>
          <w:szCs w:val="22"/>
        </w:rPr>
        <w:t>La vigencia</w:t>
      </w:r>
      <w:r w:rsidR="003635EB" w:rsidRPr="00310EF8">
        <w:rPr>
          <w:rFonts w:ascii="Palatino Linotype" w:hAnsi="Palatino Linotype"/>
          <w:sz w:val="22"/>
          <w:szCs w:val="22"/>
        </w:rPr>
        <w:t xml:space="preserve"> del presente acuerdo</w:t>
      </w:r>
      <w:r w:rsidRPr="00310EF8">
        <w:rPr>
          <w:rFonts w:ascii="Palatino Linotype" w:hAnsi="Palatino Linotype"/>
          <w:sz w:val="22"/>
          <w:szCs w:val="22"/>
        </w:rPr>
        <w:t xml:space="preserve"> </w:t>
      </w:r>
      <w:r w:rsidR="00D4054F">
        <w:rPr>
          <w:rFonts w:ascii="Palatino Linotype" w:hAnsi="Palatino Linotype"/>
          <w:sz w:val="22"/>
          <w:szCs w:val="22"/>
        </w:rPr>
        <w:t xml:space="preserve">de desempeño </w:t>
      </w:r>
      <w:r w:rsidR="0039029C" w:rsidRPr="00310EF8">
        <w:rPr>
          <w:rFonts w:ascii="Palatino Linotype" w:hAnsi="Palatino Linotype"/>
          <w:sz w:val="22"/>
          <w:szCs w:val="22"/>
        </w:rPr>
        <w:t xml:space="preserve">se </w:t>
      </w:r>
      <w:r w:rsidR="00256845" w:rsidRPr="00310EF8">
        <w:rPr>
          <w:rFonts w:ascii="Palatino Linotype" w:hAnsi="Palatino Linotype"/>
          <w:sz w:val="22"/>
          <w:szCs w:val="22"/>
        </w:rPr>
        <w:t>ex</w:t>
      </w:r>
      <w:r w:rsidR="0039029C" w:rsidRPr="00310EF8">
        <w:rPr>
          <w:rFonts w:ascii="Palatino Linotype" w:hAnsi="Palatino Linotype"/>
          <w:sz w:val="22"/>
          <w:szCs w:val="22"/>
        </w:rPr>
        <w:t xml:space="preserve">tenderá </w:t>
      </w:r>
      <w:r w:rsidR="00AE5685" w:rsidRPr="00D4054F">
        <w:rPr>
          <w:rFonts w:ascii="Palatino Linotype" w:hAnsi="Palatino Linotype"/>
          <w:sz w:val="22"/>
          <w:szCs w:val="22"/>
        </w:rPr>
        <w:t>por 12 meses, contados</w:t>
      </w:r>
      <w:r w:rsidR="00AE5685" w:rsidRPr="00310EF8">
        <w:rPr>
          <w:rFonts w:ascii="Palatino Linotype" w:hAnsi="Palatino Linotype"/>
          <w:sz w:val="22"/>
          <w:szCs w:val="22"/>
        </w:rPr>
        <w:t xml:space="preserve"> desde la</w:t>
      </w:r>
      <w:r w:rsidR="003635EB" w:rsidRPr="00310EF8">
        <w:rPr>
          <w:rFonts w:ascii="Palatino Linotype" w:hAnsi="Palatino Linotype"/>
          <w:sz w:val="22"/>
          <w:szCs w:val="22"/>
        </w:rPr>
        <w:t xml:space="preserve"> fecha de su</w:t>
      </w:r>
      <w:r w:rsidR="00AE5685" w:rsidRPr="00310EF8">
        <w:rPr>
          <w:rFonts w:ascii="Palatino Linotype" w:hAnsi="Palatino Linotype"/>
          <w:sz w:val="22"/>
          <w:szCs w:val="22"/>
        </w:rPr>
        <w:t xml:space="preserve"> suscripción.</w:t>
      </w:r>
    </w:p>
    <w:p w:rsidR="009A6586" w:rsidRPr="00310EF8" w:rsidRDefault="00026679" w:rsidP="007C1C00">
      <w:pPr>
        <w:ind w:left="0"/>
        <w:rPr>
          <w:rFonts w:ascii="Palatino Linotype" w:hAnsi="Palatino Linotype"/>
          <w:sz w:val="22"/>
          <w:szCs w:val="22"/>
        </w:rPr>
      </w:pPr>
      <w:r w:rsidRPr="00AC434E">
        <w:rPr>
          <w:rFonts w:ascii="Palatino Linotype" w:hAnsi="Palatino Linotype"/>
          <w:sz w:val="22"/>
          <w:szCs w:val="22"/>
        </w:rPr>
        <w:t>E</w:t>
      </w:r>
      <w:r w:rsidR="00C21E2A" w:rsidRPr="00AC434E">
        <w:rPr>
          <w:rFonts w:ascii="Palatino Linotype" w:hAnsi="Palatino Linotype"/>
          <w:sz w:val="22"/>
          <w:szCs w:val="22"/>
        </w:rPr>
        <w:t xml:space="preserve">l </w:t>
      </w:r>
      <w:r w:rsidR="00AC434E" w:rsidRPr="00B14F65">
        <w:rPr>
          <w:rFonts w:ascii="Palatino Linotype" w:hAnsi="Palatino Linotype"/>
          <w:sz w:val="22"/>
          <w:szCs w:val="22"/>
        </w:rPr>
        <w:t>Operador de Centro</w:t>
      </w:r>
      <w:r w:rsidR="009E4DE5">
        <w:rPr>
          <w:rFonts w:ascii="Palatino Linotype" w:hAnsi="Palatino Linotype"/>
          <w:sz w:val="22"/>
          <w:szCs w:val="22"/>
        </w:rPr>
        <w:t xml:space="preserve"> </w:t>
      </w:r>
      <w:r w:rsidR="005A3870">
        <w:rPr>
          <w:rFonts w:ascii="Palatino Linotype" w:hAnsi="Palatino Linotype"/>
          <w:sz w:val="22"/>
          <w:szCs w:val="22"/>
        </w:rPr>
        <w:t>debe</w:t>
      </w:r>
      <w:r w:rsidR="00A66CD5">
        <w:rPr>
          <w:rFonts w:ascii="Palatino Linotype" w:hAnsi="Palatino Linotype"/>
          <w:sz w:val="22"/>
          <w:szCs w:val="22"/>
        </w:rPr>
        <w:t xml:space="preserve"> </w:t>
      </w:r>
      <w:r w:rsidR="00A66CD5" w:rsidRPr="00310EF8">
        <w:rPr>
          <w:rFonts w:ascii="Palatino Linotype" w:hAnsi="Palatino Linotype"/>
          <w:sz w:val="22"/>
          <w:szCs w:val="22"/>
        </w:rPr>
        <w:t xml:space="preserve">presentar </w:t>
      </w:r>
      <w:r w:rsidR="00A66CD5">
        <w:rPr>
          <w:rFonts w:ascii="Palatino Linotype" w:hAnsi="Palatino Linotype"/>
          <w:sz w:val="22"/>
          <w:szCs w:val="22"/>
        </w:rPr>
        <w:t>con antelación</w:t>
      </w:r>
      <w:r w:rsidR="009E4DE5">
        <w:rPr>
          <w:rFonts w:ascii="Palatino Linotype" w:hAnsi="Palatino Linotype"/>
          <w:sz w:val="22"/>
          <w:szCs w:val="22"/>
        </w:rPr>
        <w:t xml:space="preserve"> </w:t>
      </w:r>
      <w:r w:rsidR="00FC36F5" w:rsidRPr="00AC434E">
        <w:rPr>
          <w:rFonts w:ascii="Palatino Linotype" w:hAnsi="Palatino Linotype"/>
          <w:sz w:val="22"/>
          <w:szCs w:val="22"/>
        </w:rPr>
        <w:t>de</w:t>
      </w:r>
      <w:r w:rsidR="00FB07A6" w:rsidRPr="00AC434E">
        <w:rPr>
          <w:rFonts w:ascii="Palatino Linotype" w:hAnsi="Palatino Linotype"/>
          <w:sz w:val="22"/>
          <w:szCs w:val="22"/>
        </w:rPr>
        <w:t xml:space="preserve"> </w:t>
      </w:r>
      <w:r w:rsidR="00D4054F">
        <w:rPr>
          <w:rFonts w:ascii="Palatino Linotype" w:hAnsi="Palatino Linotype"/>
          <w:sz w:val="22"/>
          <w:szCs w:val="22"/>
        </w:rPr>
        <w:t>9</w:t>
      </w:r>
      <w:r w:rsidR="00FB07A6" w:rsidRPr="00AC434E">
        <w:rPr>
          <w:rFonts w:ascii="Palatino Linotype" w:hAnsi="Palatino Linotype"/>
          <w:sz w:val="22"/>
          <w:szCs w:val="22"/>
        </w:rPr>
        <w:t xml:space="preserve">0 días </w:t>
      </w:r>
      <w:r w:rsidRPr="00AC434E">
        <w:rPr>
          <w:rFonts w:ascii="Palatino Linotype" w:hAnsi="Palatino Linotype"/>
          <w:sz w:val="22"/>
          <w:szCs w:val="22"/>
        </w:rPr>
        <w:t xml:space="preserve">al término del presente </w:t>
      </w:r>
      <w:r w:rsidR="009E4DE5" w:rsidRPr="00AC434E">
        <w:rPr>
          <w:rFonts w:ascii="Palatino Linotype" w:hAnsi="Palatino Linotype"/>
          <w:sz w:val="22"/>
          <w:szCs w:val="22"/>
        </w:rPr>
        <w:t>acuerdo</w:t>
      </w:r>
      <w:r w:rsidR="009E4DE5" w:rsidRPr="00310EF8">
        <w:rPr>
          <w:rFonts w:ascii="Palatino Linotype" w:hAnsi="Palatino Linotype"/>
          <w:sz w:val="22"/>
          <w:szCs w:val="22"/>
        </w:rPr>
        <w:t xml:space="preserve"> un</w:t>
      </w:r>
      <w:r w:rsidR="00C21E2A" w:rsidRPr="00310EF8">
        <w:rPr>
          <w:rFonts w:ascii="Palatino Linotype" w:hAnsi="Palatino Linotype"/>
          <w:sz w:val="22"/>
          <w:szCs w:val="22"/>
        </w:rPr>
        <w:t xml:space="preserve"> </w:t>
      </w:r>
      <w:r w:rsidR="00C21E2A" w:rsidRPr="00D37C48">
        <w:rPr>
          <w:rFonts w:ascii="Palatino Linotype" w:hAnsi="Palatino Linotype"/>
          <w:sz w:val="22"/>
          <w:szCs w:val="22"/>
        </w:rPr>
        <w:t xml:space="preserve">Informe </w:t>
      </w:r>
      <w:r w:rsidR="0074726F" w:rsidRPr="00D37C48">
        <w:rPr>
          <w:rFonts w:ascii="Palatino Linotype" w:hAnsi="Palatino Linotype"/>
          <w:sz w:val="22"/>
          <w:szCs w:val="22"/>
        </w:rPr>
        <w:t>de Gestión</w:t>
      </w:r>
      <w:r w:rsidR="00C21E2A" w:rsidRPr="00310EF8">
        <w:rPr>
          <w:rFonts w:ascii="Palatino Linotype" w:hAnsi="Palatino Linotype"/>
          <w:sz w:val="22"/>
          <w:szCs w:val="22"/>
        </w:rPr>
        <w:t xml:space="preserve">, </w:t>
      </w:r>
      <w:r w:rsidR="00FB07A6" w:rsidRPr="00310EF8">
        <w:rPr>
          <w:rFonts w:ascii="Palatino Linotype" w:hAnsi="Palatino Linotype"/>
          <w:sz w:val="22"/>
          <w:szCs w:val="22"/>
        </w:rPr>
        <w:t xml:space="preserve">que contenga </w:t>
      </w:r>
      <w:r w:rsidR="00C21E2A" w:rsidRPr="00310EF8">
        <w:rPr>
          <w:rFonts w:ascii="Palatino Linotype" w:hAnsi="Palatino Linotype"/>
          <w:sz w:val="22"/>
          <w:szCs w:val="22"/>
        </w:rPr>
        <w:t xml:space="preserve">toda </w:t>
      </w:r>
      <w:r w:rsidR="005A3870">
        <w:rPr>
          <w:rFonts w:ascii="Palatino Linotype" w:hAnsi="Palatino Linotype"/>
          <w:sz w:val="22"/>
          <w:szCs w:val="22"/>
        </w:rPr>
        <w:t>aquel</w:t>
      </w:r>
      <w:r w:rsidR="005A3870" w:rsidRPr="00310EF8">
        <w:rPr>
          <w:rFonts w:ascii="Palatino Linotype" w:hAnsi="Palatino Linotype"/>
          <w:sz w:val="22"/>
          <w:szCs w:val="22"/>
        </w:rPr>
        <w:t>la</w:t>
      </w:r>
      <w:r w:rsidR="00C21E2A" w:rsidRPr="00310EF8">
        <w:rPr>
          <w:rFonts w:ascii="Palatino Linotype" w:hAnsi="Palatino Linotype"/>
          <w:sz w:val="22"/>
          <w:szCs w:val="22"/>
        </w:rPr>
        <w:t xml:space="preserve"> información </w:t>
      </w:r>
      <w:r w:rsidR="005A3870">
        <w:rPr>
          <w:rFonts w:ascii="Palatino Linotype" w:hAnsi="Palatino Linotype"/>
          <w:sz w:val="22"/>
          <w:szCs w:val="22"/>
        </w:rPr>
        <w:t xml:space="preserve">que sea </w:t>
      </w:r>
      <w:r w:rsidR="00C21E2A" w:rsidRPr="00310EF8">
        <w:rPr>
          <w:rFonts w:ascii="Palatino Linotype" w:hAnsi="Palatino Linotype"/>
          <w:sz w:val="22"/>
          <w:szCs w:val="22"/>
        </w:rPr>
        <w:t xml:space="preserve">necesaria para acreditar el cumplimiento de las condiciones </w:t>
      </w:r>
      <w:r w:rsidR="00FC36F5" w:rsidRPr="00310EF8">
        <w:rPr>
          <w:rFonts w:ascii="Palatino Linotype" w:hAnsi="Palatino Linotype"/>
          <w:sz w:val="22"/>
          <w:szCs w:val="22"/>
        </w:rPr>
        <w:t xml:space="preserve">y </w:t>
      </w:r>
      <w:r w:rsidR="009A6586" w:rsidRPr="00310EF8">
        <w:rPr>
          <w:rFonts w:ascii="Palatino Linotype" w:hAnsi="Palatino Linotype"/>
          <w:sz w:val="22"/>
          <w:szCs w:val="22"/>
        </w:rPr>
        <w:t xml:space="preserve">desempeño general </w:t>
      </w:r>
      <w:r w:rsidR="009E4DE5">
        <w:rPr>
          <w:rFonts w:ascii="Palatino Linotype" w:hAnsi="Palatino Linotype"/>
          <w:sz w:val="22"/>
          <w:szCs w:val="22"/>
        </w:rPr>
        <w:t>del</w:t>
      </w:r>
      <w:r w:rsidR="009A6586" w:rsidRPr="00310EF8">
        <w:rPr>
          <w:rFonts w:ascii="Palatino Linotype" w:hAnsi="Palatino Linotype"/>
          <w:sz w:val="22"/>
          <w:szCs w:val="22"/>
        </w:rPr>
        <w:t xml:space="preserve"> </w:t>
      </w:r>
      <w:r w:rsidR="00AC434E" w:rsidRPr="00B14F65">
        <w:rPr>
          <w:rFonts w:ascii="Palatino Linotype" w:hAnsi="Palatino Linotype"/>
          <w:sz w:val="22"/>
          <w:szCs w:val="22"/>
        </w:rPr>
        <w:t>Operador de Centro</w:t>
      </w:r>
      <w:r w:rsidR="009A6586" w:rsidRPr="00310EF8">
        <w:rPr>
          <w:rFonts w:ascii="Palatino Linotype" w:hAnsi="Palatino Linotype"/>
          <w:sz w:val="22"/>
          <w:szCs w:val="22"/>
        </w:rPr>
        <w:t xml:space="preserve"> en términos de los resulta</w:t>
      </w:r>
      <w:r w:rsidR="009A48D6">
        <w:rPr>
          <w:rFonts w:ascii="Palatino Linotype" w:hAnsi="Palatino Linotype"/>
          <w:sz w:val="22"/>
          <w:szCs w:val="22"/>
        </w:rPr>
        <w:t xml:space="preserve">dos alcanzados, el estado de </w:t>
      </w:r>
      <w:r w:rsidR="009A6586" w:rsidRPr="00310EF8">
        <w:rPr>
          <w:rFonts w:ascii="Palatino Linotype" w:hAnsi="Palatino Linotype"/>
          <w:sz w:val="22"/>
          <w:szCs w:val="22"/>
        </w:rPr>
        <w:t>a</w:t>
      </w:r>
      <w:r w:rsidR="009A48D6">
        <w:rPr>
          <w:rFonts w:ascii="Palatino Linotype" w:hAnsi="Palatino Linotype"/>
          <w:sz w:val="22"/>
          <w:szCs w:val="22"/>
        </w:rPr>
        <w:t xml:space="preserve">dministración financiera de </w:t>
      </w:r>
      <w:r w:rsidR="009A6586" w:rsidRPr="00310EF8">
        <w:rPr>
          <w:rFonts w:ascii="Palatino Linotype" w:hAnsi="Palatino Linotype"/>
          <w:sz w:val="22"/>
          <w:szCs w:val="22"/>
        </w:rPr>
        <w:t>recursos</w:t>
      </w:r>
      <w:r w:rsidR="00277A96" w:rsidRPr="00310EF8">
        <w:rPr>
          <w:rFonts w:ascii="Palatino Linotype" w:hAnsi="Palatino Linotype"/>
          <w:sz w:val="22"/>
          <w:szCs w:val="22"/>
        </w:rPr>
        <w:t xml:space="preserve"> y</w:t>
      </w:r>
      <w:r w:rsidR="009A6586" w:rsidRPr="00310EF8">
        <w:rPr>
          <w:rFonts w:ascii="Palatino Linotype" w:hAnsi="Palatino Linotype"/>
          <w:sz w:val="22"/>
          <w:szCs w:val="22"/>
        </w:rPr>
        <w:t xml:space="preserve"> </w:t>
      </w:r>
      <w:r w:rsidR="00D37C48">
        <w:rPr>
          <w:rFonts w:ascii="Palatino Linotype" w:hAnsi="Palatino Linotype"/>
          <w:sz w:val="22"/>
          <w:szCs w:val="22"/>
        </w:rPr>
        <w:t>dificultades</w:t>
      </w:r>
      <w:r w:rsidR="009A6586" w:rsidRPr="00310EF8">
        <w:rPr>
          <w:rFonts w:ascii="Palatino Linotype" w:hAnsi="Palatino Linotype"/>
          <w:sz w:val="22"/>
          <w:szCs w:val="22"/>
        </w:rPr>
        <w:t xml:space="preserve"> en el desarrollo de sus actividades</w:t>
      </w:r>
      <w:r w:rsidR="00277A96" w:rsidRPr="00310EF8">
        <w:rPr>
          <w:rFonts w:ascii="Palatino Linotype" w:hAnsi="Palatino Linotype"/>
          <w:sz w:val="22"/>
          <w:szCs w:val="22"/>
        </w:rPr>
        <w:t>, entre otros</w:t>
      </w:r>
      <w:r w:rsidR="009A6586" w:rsidRPr="00310EF8">
        <w:rPr>
          <w:rFonts w:ascii="Palatino Linotype" w:hAnsi="Palatino Linotype"/>
          <w:sz w:val="22"/>
          <w:szCs w:val="22"/>
        </w:rPr>
        <w:t>.</w:t>
      </w:r>
      <w:r w:rsidR="00277A96" w:rsidRPr="00310EF8">
        <w:rPr>
          <w:rFonts w:ascii="Palatino Linotype" w:hAnsi="Palatino Linotype"/>
          <w:sz w:val="22"/>
          <w:szCs w:val="22"/>
        </w:rPr>
        <w:t xml:space="preserve"> </w:t>
      </w:r>
    </w:p>
    <w:p w:rsidR="00A37107" w:rsidRPr="00310EF8" w:rsidRDefault="00A37107" w:rsidP="007C1C00">
      <w:pPr>
        <w:ind w:left="0"/>
        <w:rPr>
          <w:rFonts w:ascii="Palatino Linotype" w:hAnsi="Palatino Linotype"/>
          <w:sz w:val="22"/>
          <w:szCs w:val="22"/>
        </w:rPr>
      </w:pPr>
    </w:p>
    <w:p w:rsidR="00C21E2A" w:rsidRPr="00310EF8" w:rsidRDefault="00C21E2A" w:rsidP="007C1C00">
      <w:pPr>
        <w:ind w:left="0"/>
        <w:rPr>
          <w:rFonts w:ascii="Palatino Linotype" w:hAnsi="Palatino Linotype"/>
          <w:sz w:val="22"/>
          <w:szCs w:val="22"/>
        </w:rPr>
      </w:pPr>
      <w:r w:rsidRPr="00D37C48">
        <w:rPr>
          <w:rFonts w:ascii="Palatino Linotype" w:hAnsi="Palatino Linotype"/>
          <w:sz w:val="22"/>
          <w:szCs w:val="22"/>
        </w:rPr>
        <w:t xml:space="preserve">La </w:t>
      </w:r>
      <w:r w:rsidR="00AC434E" w:rsidRPr="00D37C48">
        <w:rPr>
          <w:rFonts w:ascii="Palatino Linotype" w:hAnsi="Palatino Linotype"/>
          <w:sz w:val="22"/>
          <w:szCs w:val="22"/>
        </w:rPr>
        <w:t>Gerencia de Centros</w:t>
      </w:r>
      <w:r w:rsidRPr="00D37C48">
        <w:rPr>
          <w:rFonts w:ascii="Palatino Linotype" w:hAnsi="Palatino Linotype"/>
          <w:sz w:val="22"/>
          <w:szCs w:val="22"/>
        </w:rPr>
        <w:t xml:space="preserve"> evaluará</w:t>
      </w:r>
      <w:r w:rsidRPr="00310EF8">
        <w:rPr>
          <w:rFonts w:ascii="Palatino Linotype" w:hAnsi="Palatino Linotype"/>
          <w:sz w:val="22"/>
          <w:szCs w:val="22"/>
        </w:rPr>
        <w:t xml:space="preserve"> el cumplimiento del </w:t>
      </w:r>
      <w:r w:rsidR="00AC434E" w:rsidRPr="009A48D6">
        <w:rPr>
          <w:rFonts w:ascii="Palatino Linotype" w:hAnsi="Palatino Linotype"/>
          <w:sz w:val="22"/>
          <w:szCs w:val="22"/>
        </w:rPr>
        <w:t>Operador</w:t>
      </w:r>
      <w:r w:rsidRPr="00310EF8">
        <w:rPr>
          <w:rFonts w:ascii="Palatino Linotype" w:hAnsi="Palatino Linotype"/>
          <w:sz w:val="22"/>
          <w:szCs w:val="22"/>
        </w:rPr>
        <w:t xml:space="preserve">, disponiendo conforme </w:t>
      </w:r>
      <w:r w:rsidR="00C15186" w:rsidRPr="00310EF8">
        <w:rPr>
          <w:rFonts w:ascii="Palatino Linotype" w:hAnsi="Palatino Linotype"/>
          <w:sz w:val="22"/>
          <w:szCs w:val="22"/>
        </w:rPr>
        <w:t xml:space="preserve">a </w:t>
      </w:r>
      <w:r w:rsidRPr="00310EF8">
        <w:rPr>
          <w:rFonts w:ascii="Palatino Linotype" w:hAnsi="Palatino Linotype"/>
          <w:sz w:val="22"/>
          <w:szCs w:val="22"/>
        </w:rPr>
        <w:t>ello</w:t>
      </w:r>
      <w:r w:rsidR="00C15186" w:rsidRPr="00310EF8">
        <w:rPr>
          <w:rFonts w:ascii="Palatino Linotype" w:hAnsi="Palatino Linotype"/>
          <w:sz w:val="22"/>
          <w:szCs w:val="22"/>
        </w:rPr>
        <w:t>,</w:t>
      </w:r>
      <w:r w:rsidRPr="00310EF8">
        <w:rPr>
          <w:rFonts w:ascii="Palatino Linotype" w:hAnsi="Palatino Linotype"/>
          <w:sz w:val="22"/>
          <w:szCs w:val="22"/>
        </w:rPr>
        <w:t xml:space="preserve"> la aprobación o rechazo </w:t>
      </w:r>
      <w:r w:rsidRPr="00D37C48">
        <w:rPr>
          <w:rFonts w:ascii="Palatino Linotype" w:hAnsi="Palatino Linotype"/>
          <w:sz w:val="22"/>
          <w:szCs w:val="22"/>
        </w:rPr>
        <w:t xml:space="preserve">del Informe </w:t>
      </w:r>
      <w:r w:rsidR="00FC36F5" w:rsidRPr="00D37C48">
        <w:rPr>
          <w:rFonts w:ascii="Palatino Linotype" w:hAnsi="Palatino Linotype"/>
          <w:sz w:val="22"/>
          <w:szCs w:val="22"/>
        </w:rPr>
        <w:t xml:space="preserve">de Gestión del </w:t>
      </w:r>
      <w:r w:rsidR="00C22670" w:rsidRPr="00D37C48">
        <w:rPr>
          <w:rFonts w:ascii="Palatino Linotype" w:hAnsi="Palatino Linotype"/>
          <w:sz w:val="22"/>
          <w:szCs w:val="22"/>
        </w:rPr>
        <w:t>Acuerdo</w:t>
      </w:r>
      <w:r w:rsidR="00BD3093">
        <w:rPr>
          <w:rFonts w:ascii="Palatino Linotype" w:hAnsi="Palatino Linotype"/>
          <w:sz w:val="22"/>
          <w:szCs w:val="22"/>
        </w:rPr>
        <w:t xml:space="preserve"> de Desempeño</w:t>
      </w:r>
      <w:r w:rsidR="00FC36F5" w:rsidRPr="00D37C48">
        <w:rPr>
          <w:rFonts w:ascii="Palatino Linotype" w:hAnsi="Palatino Linotype"/>
          <w:sz w:val="22"/>
          <w:szCs w:val="22"/>
        </w:rPr>
        <w:t>.</w:t>
      </w:r>
    </w:p>
    <w:p w:rsidR="007C6240" w:rsidRPr="00310EF8" w:rsidRDefault="007C6240" w:rsidP="007C1C00">
      <w:pPr>
        <w:ind w:left="0"/>
        <w:rPr>
          <w:rFonts w:ascii="Palatino Linotype" w:hAnsi="Palatino Linotype"/>
          <w:sz w:val="22"/>
          <w:szCs w:val="22"/>
        </w:rPr>
      </w:pPr>
    </w:p>
    <w:p w:rsidR="007C6240" w:rsidRPr="00310EF8" w:rsidRDefault="007C6240" w:rsidP="007C1C00">
      <w:pPr>
        <w:ind w:left="0"/>
        <w:rPr>
          <w:rFonts w:ascii="Palatino Linotype" w:hAnsi="Palatino Linotype"/>
          <w:sz w:val="22"/>
          <w:szCs w:val="22"/>
        </w:rPr>
      </w:pPr>
      <w:r w:rsidRPr="000F68D4">
        <w:rPr>
          <w:rFonts w:ascii="Palatino Linotype" w:hAnsi="Palatino Linotype"/>
          <w:sz w:val="22"/>
          <w:szCs w:val="22"/>
        </w:rPr>
        <w:t xml:space="preserve">La </w:t>
      </w:r>
      <w:r w:rsidR="0025040D">
        <w:rPr>
          <w:rFonts w:ascii="Palatino Linotype" w:hAnsi="Palatino Linotype"/>
          <w:sz w:val="22"/>
          <w:szCs w:val="22"/>
        </w:rPr>
        <w:t xml:space="preserve">evaluación del desempeño de </w:t>
      </w:r>
      <w:r w:rsidR="000F68D4" w:rsidRPr="000F68D4">
        <w:rPr>
          <w:rFonts w:ascii="Palatino Linotype" w:hAnsi="Palatino Linotype"/>
          <w:sz w:val="22"/>
          <w:szCs w:val="22"/>
        </w:rPr>
        <w:t>Operadores de Centros</w:t>
      </w:r>
      <w:r w:rsidRPr="000F68D4">
        <w:rPr>
          <w:rFonts w:ascii="Palatino Linotype" w:hAnsi="Palatino Linotype"/>
          <w:sz w:val="22"/>
          <w:szCs w:val="22"/>
        </w:rPr>
        <w:t xml:space="preserve"> de S</w:t>
      </w:r>
      <w:r w:rsidR="0025040D">
        <w:rPr>
          <w:rFonts w:ascii="Palatino Linotype" w:hAnsi="Palatino Linotype"/>
          <w:sz w:val="22"/>
          <w:szCs w:val="22"/>
        </w:rPr>
        <w:t xml:space="preserve">ercotec </w:t>
      </w:r>
      <w:r w:rsidRPr="000F68D4">
        <w:rPr>
          <w:rFonts w:ascii="Palatino Linotype" w:hAnsi="Palatino Linotype"/>
          <w:sz w:val="22"/>
          <w:szCs w:val="22"/>
        </w:rPr>
        <w:t xml:space="preserve">será anual, con </w:t>
      </w:r>
      <w:r w:rsidRPr="003269C7">
        <w:rPr>
          <w:rFonts w:ascii="Palatino Linotype" w:hAnsi="Palatino Linotype"/>
          <w:sz w:val="22"/>
          <w:szCs w:val="22"/>
        </w:rPr>
        <w:t xml:space="preserve">mediciones </w:t>
      </w:r>
      <w:r w:rsidR="00CE4142" w:rsidRPr="003269C7">
        <w:rPr>
          <w:rFonts w:ascii="Palatino Linotype" w:hAnsi="Palatino Linotype"/>
          <w:sz w:val="22"/>
          <w:szCs w:val="22"/>
        </w:rPr>
        <w:t>periódicas</w:t>
      </w:r>
      <w:r w:rsidR="000F68D4" w:rsidRPr="003269C7">
        <w:rPr>
          <w:rFonts w:ascii="Palatino Linotype" w:hAnsi="Palatino Linotype"/>
          <w:sz w:val="22"/>
          <w:szCs w:val="22"/>
        </w:rPr>
        <w:t xml:space="preserve"> (Trimestral)</w:t>
      </w:r>
      <w:r w:rsidR="00CE4142" w:rsidRPr="003269C7">
        <w:rPr>
          <w:rFonts w:ascii="Palatino Linotype" w:hAnsi="Palatino Linotype"/>
          <w:sz w:val="22"/>
          <w:szCs w:val="22"/>
        </w:rPr>
        <w:t xml:space="preserve"> </w:t>
      </w:r>
      <w:r w:rsidR="00CD0BC3" w:rsidRPr="003269C7">
        <w:rPr>
          <w:rFonts w:ascii="Palatino Linotype" w:hAnsi="Palatino Linotype"/>
          <w:sz w:val="22"/>
          <w:szCs w:val="22"/>
        </w:rPr>
        <w:t>de</w:t>
      </w:r>
      <w:r w:rsidR="00CD0BC3" w:rsidRPr="000F68D4">
        <w:rPr>
          <w:rFonts w:ascii="Palatino Linotype" w:hAnsi="Palatino Linotype"/>
          <w:sz w:val="22"/>
          <w:szCs w:val="22"/>
        </w:rPr>
        <w:t xml:space="preserve"> los indicadores</w:t>
      </w:r>
      <w:r w:rsidR="00D37C48">
        <w:rPr>
          <w:rFonts w:ascii="Palatino Linotype" w:hAnsi="Palatino Linotype"/>
          <w:sz w:val="22"/>
          <w:szCs w:val="22"/>
        </w:rPr>
        <w:t xml:space="preserve"> de resultados y de gestión</w:t>
      </w:r>
      <w:r w:rsidR="00CE4142" w:rsidRPr="000F68D4">
        <w:rPr>
          <w:rFonts w:ascii="Palatino Linotype" w:hAnsi="Palatino Linotype"/>
          <w:sz w:val="22"/>
          <w:szCs w:val="22"/>
        </w:rPr>
        <w:t>.</w:t>
      </w:r>
      <w:r w:rsidR="00CE4142">
        <w:rPr>
          <w:rFonts w:ascii="Palatino Linotype" w:hAnsi="Palatino Linotype"/>
          <w:sz w:val="22"/>
          <w:szCs w:val="22"/>
        </w:rPr>
        <w:t xml:space="preserve"> </w:t>
      </w:r>
    </w:p>
    <w:p w:rsidR="00085691" w:rsidRDefault="00085691" w:rsidP="007C1C00">
      <w:pPr>
        <w:ind w:left="0"/>
        <w:rPr>
          <w:rFonts w:ascii="Palatino Linotype" w:hAnsi="Palatino Linotype"/>
          <w:b/>
          <w:sz w:val="22"/>
          <w:szCs w:val="22"/>
          <w:u w:val="single"/>
        </w:rPr>
      </w:pPr>
    </w:p>
    <w:p w:rsidR="003269C7" w:rsidRDefault="00C12770" w:rsidP="007C1C00">
      <w:pPr>
        <w:ind w:left="0"/>
        <w:rPr>
          <w:rFonts w:ascii="Palatino Linotype" w:hAnsi="Palatino Linotype"/>
          <w:sz w:val="22"/>
          <w:szCs w:val="22"/>
        </w:rPr>
      </w:pPr>
      <w:r w:rsidRPr="00D37C48">
        <w:rPr>
          <w:rFonts w:ascii="Palatino Linotype" w:hAnsi="Palatino Linotype"/>
          <w:sz w:val="22"/>
          <w:szCs w:val="22"/>
        </w:rPr>
        <w:t>S</w:t>
      </w:r>
      <w:r w:rsidR="00C6202D">
        <w:rPr>
          <w:rFonts w:ascii="Palatino Linotype" w:hAnsi="Palatino Linotype"/>
          <w:sz w:val="22"/>
          <w:szCs w:val="22"/>
        </w:rPr>
        <w:t>erco</w:t>
      </w:r>
      <w:r w:rsidR="0025040D">
        <w:rPr>
          <w:rFonts w:ascii="Palatino Linotype" w:hAnsi="Palatino Linotype"/>
          <w:sz w:val="22"/>
          <w:szCs w:val="22"/>
        </w:rPr>
        <w:t>tec</w:t>
      </w:r>
      <w:r w:rsidRPr="00D37C48">
        <w:rPr>
          <w:rFonts w:ascii="Palatino Linotype" w:hAnsi="Palatino Linotype"/>
          <w:sz w:val="22"/>
          <w:szCs w:val="22"/>
        </w:rPr>
        <w:t xml:space="preserve"> </w:t>
      </w:r>
      <w:r w:rsidR="00D922BA" w:rsidRPr="00D37C48">
        <w:rPr>
          <w:rFonts w:ascii="Palatino Linotype" w:hAnsi="Palatino Linotype"/>
          <w:sz w:val="22"/>
          <w:szCs w:val="22"/>
        </w:rPr>
        <w:t xml:space="preserve">podrá </w:t>
      </w:r>
      <w:r w:rsidR="003269C7" w:rsidRPr="00D37C48">
        <w:rPr>
          <w:rFonts w:ascii="Palatino Linotype" w:hAnsi="Palatino Linotype"/>
          <w:sz w:val="22"/>
          <w:szCs w:val="22"/>
        </w:rPr>
        <w:t>ajustar previa revisión y aprobación por ambas partes, el presupuesto siempre que no altere el monto total de financiamiento</w:t>
      </w:r>
      <w:r w:rsidR="00D37C48" w:rsidRPr="00D37C48">
        <w:rPr>
          <w:rFonts w:ascii="Palatino Linotype" w:hAnsi="Palatino Linotype"/>
          <w:sz w:val="22"/>
          <w:szCs w:val="22"/>
        </w:rPr>
        <w:t>, aportes</w:t>
      </w:r>
      <w:r w:rsidR="0025040D">
        <w:rPr>
          <w:rFonts w:ascii="Palatino Linotype" w:hAnsi="Palatino Linotype"/>
          <w:sz w:val="22"/>
          <w:szCs w:val="22"/>
        </w:rPr>
        <w:t xml:space="preserve"> y la </w:t>
      </w:r>
      <w:r w:rsidR="005029C3">
        <w:rPr>
          <w:rFonts w:ascii="Palatino Linotype" w:hAnsi="Palatino Linotype"/>
          <w:sz w:val="22"/>
          <w:szCs w:val="22"/>
        </w:rPr>
        <w:t>operación</w:t>
      </w:r>
      <w:r w:rsidR="0025040D">
        <w:rPr>
          <w:rFonts w:ascii="Palatino Linotype" w:hAnsi="Palatino Linotype"/>
          <w:sz w:val="22"/>
          <w:szCs w:val="22"/>
        </w:rPr>
        <w:t xml:space="preserve"> del C</w:t>
      </w:r>
      <w:r w:rsidR="003269C7" w:rsidRPr="00D37C48">
        <w:rPr>
          <w:rFonts w:ascii="Palatino Linotype" w:hAnsi="Palatino Linotype"/>
          <w:sz w:val="22"/>
          <w:szCs w:val="22"/>
        </w:rPr>
        <w:t>entro y que estén debidamente justificadas.</w:t>
      </w:r>
    </w:p>
    <w:p w:rsidR="0025040D" w:rsidRPr="00310EF8" w:rsidRDefault="0025040D" w:rsidP="007C1C00">
      <w:pPr>
        <w:ind w:left="0"/>
        <w:rPr>
          <w:rFonts w:ascii="Palatino Linotype" w:hAnsi="Palatino Linotype"/>
          <w:sz w:val="22"/>
          <w:szCs w:val="22"/>
        </w:rPr>
      </w:pPr>
    </w:p>
    <w:p w:rsidR="00201800" w:rsidRPr="00B71879" w:rsidRDefault="00F2548E" w:rsidP="007C1C00">
      <w:pPr>
        <w:ind w:left="0"/>
        <w:rPr>
          <w:rFonts w:ascii="Palatino Linotype" w:hAnsi="Palatino Linotype"/>
          <w:sz w:val="22"/>
          <w:szCs w:val="22"/>
        </w:rPr>
      </w:pPr>
      <w:r w:rsidRPr="00B71879">
        <w:rPr>
          <w:rFonts w:ascii="Palatino Linotype" w:hAnsi="Palatino Linotype"/>
          <w:sz w:val="22"/>
          <w:szCs w:val="22"/>
        </w:rPr>
        <w:t>S</w:t>
      </w:r>
      <w:r w:rsidR="00B71879" w:rsidRPr="00B71879">
        <w:rPr>
          <w:rFonts w:ascii="Palatino Linotype" w:hAnsi="Palatino Linotype"/>
          <w:sz w:val="22"/>
          <w:szCs w:val="22"/>
        </w:rPr>
        <w:t>ERCOTEC</w:t>
      </w:r>
      <w:r w:rsidR="00201800" w:rsidRPr="00B71879">
        <w:rPr>
          <w:rFonts w:ascii="Palatino Linotype" w:hAnsi="Palatino Linotype"/>
          <w:sz w:val="22"/>
          <w:szCs w:val="22"/>
        </w:rPr>
        <w:t>, durante la ejecución de</w:t>
      </w:r>
      <w:r w:rsidR="001A11FE" w:rsidRPr="00B71879">
        <w:rPr>
          <w:rFonts w:ascii="Palatino Linotype" w:hAnsi="Palatino Linotype"/>
          <w:sz w:val="22"/>
          <w:szCs w:val="22"/>
        </w:rPr>
        <w:t>l presente</w:t>
      </w:r>
      <w:r w:rsidR="00C12770" w:rsidRPr="00B71879">
        <w:rPr>
          <w:rFonts w:ascii="Palatino Linotype" w:hAnsi="Palatino Linotype"/>
          <w:sz w:val="22"/>
          <w:szCs w:val="22"/>
        </w:rPr>
        <w:t xml:space="preserve"> acuerdo de desempeño</w:t>
      </w:r>
      <w:r w:rsidR="00201800" w:rsidRPr="00B71879">
        <w:rPr>
          <w:rFonts w:ascii="Palatino Linotype" w:hAnsi="Palatino Linotype"/>
          <w:sz w:val="22"/>
          <w:szCs w:val="22"/>
        </w:rPr>
        <w:t xml:space="preserve">, podrá ejercer facultades de dirección y control sobre la forma y modo de cumplimiento de las actividades por parte del </w:t>
      </w:r>
      <w:r w:rsidR="00D37C48" w:rsidRPr="0025040D">
        <w:rPr>
          <w:rFonts w:ascii="Palatino Linotype" w:hAnsi="Palatino Linotype"/>
          <w:sz w:val="22"/>
          <w:szCs w:val="22"/>
        </w:rPr>
        <w:t>Operador de Centro</w:t>
      </w:r>
      <w:r w:rsidR="00201800" w:rsidRPr="00B71879">
        <w:rPr>
          <w:rFonts w:ascii="Palatino Linotype" w:hAnsi="Palatino Linotype"/>
          <w:sz w:val="22"/>
          <w:szCs w:val="22"/>
        </w:rPr>
        <w:t xml:space="preserve">, en lo material, técnico, jurídico y económico. Asimismo, podrá modificar unilateralmente </w:t>
      </w:r>
      <w:r w:rsidR="003F0DC2" w:rsidRPr="00B71879">
        <w:rPr>
          <w:rFonts w:ascii="Palatino Linotype" w:hAnsi="Palatino Linotype"/>
          <w:sz w:val="22"/>
          <w:szCs w:val="22"/>
        </w:rPr>
        <w:t xml:space="preserve">el presente </w:t>
      </w:r>
      <w:r w:rsidR="00C12770" w:rsidRPr="00B71879">
        <w:rPr>
          <w:rFonts w:ascii="Palatino Linotype" w:hAnsi="Palatino Linotype"/>
          <w:sz w:val="22"/>
          <w:szCs w:val="22"/>
        </w:rPr>
        <w:t>acuerdo</w:t>
      </w:r>
      <w:r w:rsidR="00201800" w:rsidRPr="00B71879">
        <w:rPr>
          <w:rFonts w:ascii="Palatino Linotype" w:hAnsi="Palatino Linotype"/>
          <w:sz w:val="22"/>
          <w:szCs w:val="22"/>
        </w:rPr>
        <w:t xml:space="preserve">, ya sea en lo referido a plazos, evaluaciones, formas de ejecución y seguimiento y pagos, siempre que no se altere de manera sustantiva </w:t>
      </w:r>
      <w:r w:rsidR="009907E8" w:rsidRPr="00B71879">
        <w:rPr>
          <w:rFonts w:ascii="Palatino Linotype" w:hAnsi="Palatino Linotype"/>
          <w:sz w:val="22"/>
          <w:szCs w:val="22"/>
        </w:rPr>
        <w:t xml:space="preserve">el </w:t>
      </w:r>
      <w:r w:rsidR="00201800" w:rsidRPr="00B71879">
        <w:rPr>
          <w:rFonts w:ascii="Palatino Linotype" w:hAnsi="Palatino Linotype"/>
          <w:sz w:val="22"/>
          <w:szCs w:val="22"/>
        </w:rPr>
        <w:t>mismo.</w:t>
      </w:r>
    </w:p>
    <w:p w:rsidR="003705C2" w:rsidRDefault="003705C2" w:rsidP="007C1C00">
      <w:pPr>
        <w:ind w:left="0"/>
        <w:rPr>
          <w:rFonts w:ascii="Palatino Linotype" w:hAnsi="Palatino Linotype"/>
          <w:sz w:val="22"/>
          <w:szCs w:val="22"/>
        </w:rPr>
      </w:pPr>
    </w:p>
    <w:p w:rsidR="00201800" w:rsidRPr="00310EF8" w:rsidRDefault="00201800" w:rsidP="007C1C00">
      <w:pPr>
        <w:ind w:left="0"/>
        <w:rPr>
          <w:rFonts w:ascii="Palatino Linotype" w:hAnsi="Palatino Linotype"/>
          <w:sz w:val="22"/>
          <w:szCs w:val="22"/>
        </w:rPr>
      </w:pPr>
      <w:r w:rsidRPr="00310EF8">
        <w:rPr>
          <w:rFonts w:ascii="Palatino Linotype" w:hAnsi="Palatino Linotype"/>
          <w:color w:val="000000"/>
          <w:spacing w:val="-3"/>
          <w:sz w:val="22"/>
          <w:szCs w:val="22"/>
        </w:rPr>
        <w:t xml:space="preserve">El </w:t>
      </w:r>
      <w:r w:rsidR="00C12770" w:rsidRPr="00310EF8">
        <w:rPr>
          <w:rFonts w:ascii="Palatino Linotype" w:hAnsi="Palatino Linotype"/>
          <w:color w:val="000000"/>
          <w:spacing w:val="-3"/>
          <w:sz w:val="22"/>
          <w:szCs w:val="22"/>
        </w:rPr>
        <w:t>acuerdo de desempeño</w:t>
      </w:r>
      <w:r w:rsidR="00F5437F" w:rsidRPr="00310EF8">
        <w:rPr>
          <w:rFonts w:ascii="Palatino Linotype" w:hAnsi="Palatino Linotype"/>
          <w:color w:val="000000"/>
          <w:spacing w:val="-3"/>
          <w:sz w:val="22"/>
          <w:szCs w:val="22"/>
        </w:rPr>
        <w:t xml:space="preserve"> </w:t>
      </w:r>
      <w:r w:rsidRPr="00310EF8">
        <w:rPr>
          <w:rFonts w:ascii="Palatino Linotype" w:hAnsi="Palatino Linotype"/>
          <w:color w:val="000000"/>
          <w:spacing w:val="-3"/>
          <w:sz w:val="22"/>
          <w:szCs w:val="22"/>
        </w:rPr>
        <w:t xml:space="preserve">podrá modificarse o terminarse anticipadamente, si se incurriere en alguna de las causales mencionadas en </w:t>
      </w:r>
      <w:r w:rsidRPr="005608B9">
        <w:rPr>
          <w:rFonts w:ascii="Palatino Linotype" w:hAnsi="Palatino Linotype"/>
          <w:color w:val="000000"/>
          <w:spacing w:val="-3"/>
          <w:sz w:val="22"/>
          <w:szCs w:val="22"/>
        </w:rPr>
        <w:t xml:space="preserve">el </w:t>
      </w:r>
      <w:r w:rsidR="003269C7">
        <w:rPr>
          <w:rFonts w:ascii="Palatino Linotype" w:hAnsi="Palatino Linotype"/>
          <w:color w:val="000000"/>
          <w:spacing w:val="-3"/>
          <w:sz w:val="22"/>
          <w:szCs w:val="22"/>
        </w:rPr>
        <w:t xml:space="preserve">Convenio de </w:t>
      </w:r>
      <w:proofErr w:type="spellStart"/>
      <w:r w:rsidR="003269C7">
        <w:rPr>
          <w:rFonts w:ascii="Palatino Linotype" w:hAnsi="Palatino Linotype"/>
          <w:color w:val="000000"/>
          <w:spacing w:val="-3"/>
          <w:sz w:val="22"/>
          <w:szCs w:val="22"/>
        </w:rPr>
        <w:t>Agenciamiento</w:t>
      </w:r>
      <w:proofErr w:type="spellEnd"/>
      <w:r w:rsidR="00255235" w:rsidRPr="005608B9">
        <w:rPr>
          <w:rFonts w:ascii="Palatino Linotype" w:hAnsi="Palatino Linotype"/>
          <w:color w:val="000000"/>
          <w:spacing w:val="-3"/>
          <w:sz w:val="22"/>
          <w:szCs w:val="22"/>
        </w:rPr>
        <w:t xml:space="preserve"> </w:t>
      </w:r>
      <w:r w:rsidR="005608B9" w:rsidRPr="005608B9">
        <w:rPr>
          <w:rFonts w:ascii="Palatino Linotype" w:hAnsi="Palatino Linotype"/>
          <w:color w:val="000000"/>
          <w:spacing w:val="-3"/>
          <w:sz w:val="22"/>
          <w:szCs w:val="22"/>
        </w:rPr>
        <w:t xml:space="preserve">de </w:t>
      </w:r>
      <w:r w:rsidR="00994187">
        <w:rPr>
          <w:rFonts w:ascii="Palatino Linotype" w:hAnsi="Palatino Linotype"/>
          <w:color w:val="000000"/>
          <w:spacing w:val="-3"/>
          <w:sz w:val="22"/>
          <w:szCs w:val="22"/>
        </w:rPr>
        <w:t>C</w:t>
      </w:r>
      <w:r w:rsidR="005608B9" w:rsidRPr="005608B9">
        <w:rPr>
          <w:rFonts w:ascii="Palatino Linotype" w:hAnsi="Palatino Linotype"/>
          <w:color w:val="000000"/>
          <w:spacing w:val="-3"/>
          <w:sz w:val="22"/>
          <w:szCs w:val="22"/>
        </w:rPr>
        <w:t xml:space="preserve">entros de </w:t>
      </w:r>
      <w:r w:rsidR="00994187">
        <w:rPr>
          <w:rFonts w:ascii="Palatino Linotype" w:hAnsi="Palatino Linotype"/>
          <w:color w:val="000000"/>
          <w:spacing w:val="-3"/>
          <w:sz w:val="22"/>
          <w:szCs w:val="22"/>
        </w:rPr>
        <w:t>D</w:t>
      </w:r>
      <w:r w:rsidR="005608B9" w:rsidRPr="005608B9">
        <w:rPr>
          <w:rFonts w:ascii="Palatino Linotype" w:hAnsi="Palatino Linotype"/>
          <w:color w:val="000000"/>
          <w:spacing w:val="-3"/>
          <w:sz w:val="22"/>
          <w:szCs w:val="22"/>
        </w:rPr>
        <w:t xml:space="preserve">esarrollo </w:t>
      </w:r>
      <w:r w:rsidR="003269C7">
        <w:rPr>
          <w:rFonts w:ascii="Palatino Linotype" w:hAnsi="Palatino Linotype"/>
          <w:color w:val="000000"/>
          <w:spacing w:val="-3"/>
          <w:sz w:val="22"/>
          <w:szCs w:val="22"/>
        </w:rPr>
        <w:t>de Negocios</w:t>
      </w:r>
      <w:r w:rsidR="005608B9" w:rsidRPr="005608B9">
        <w:rPr>
          <w:rFonts w:ascii="Palatino Linotype" w:hAnsi="Palatino Linotype"/>
          <w:color w:val="000000"/>
          <w:spacing w:val="-3"/>
          <w:sz w:val="22"/>
          <w:szCs w:val="22"/>
        </w:rPr>
        <w:t xml:space="preserve"> </w:t>
      </w:r>
      <w:r w:rsidRPr="005608B9">
        <w:rPr>
          <w:rFonts w:ascii="Palatino Linotype" w:hAnsi="Palatino Linotype"/>
          <w:color w:val="000000"/>
          <w:spacing w:val="-3"/>
          <w:sz w:val="22"/>
          <w:szCs w:val="22"/>
        </w:rPr>
        <w:t>de S</w:t>
      </w:r>
      <w:r w:rsidR="00B71879">
        <w:rPr>
          <w:rFonts w:ascii="Palatino Linotype" w:hAnsi="Palatino Linotype"/>
          <w:color w:val="000000"/>
          <w:spacing w:val="-3"/>
          <w:sz w:val="22"/>
          <w:szCs w:val="22"/>
        </w:rPr>
        <w:t>ERCOTEC</w:t>
      </w:r>
      <w:r w:rsidRPr="005608B9">
        <w:rPr>
          <w:rFonts w:ascii="Palatino Linotype" w:hAnsi="Palatino Linotype"/>
          <w:color w:val="000000"/>
          <w:spacing w:val="-3"/>
          <w:sz w:val="22"/>
          <w:szCs w:val="22"/>
        </w:rPr>
        <w:t>.</w:t>
      </w:r>
    </w:p>
    <w:p w:rsidR="00B571F2" w:rsidRPr="00310EF8" w:rsidRDefault="00B571F2" w:rsidP="007C1C00">
      <w:pPr>
        <w:ind w:left="0"/>
        <w:rPr>
          <w:rFonts w:ascii="Palatino Linotype" w:hAnsi="Palatino Linotype"/>
          <w:sz w:val="22"/>
          <w:szCs w:val="22"/>
        </w:rPr>
      </w:pPr>
    </w:p>
    <w:p w:rsidR="00310EF8" w:rsidRPr="00B71879" w:rsidRDefault="00310EF8" w:rsidP="007C1C00">
      <w:pPr>
        <w:ind w:left="0"/>
        <w:rPr>
          <w:rFonts w:ascii="Palatino Linotype" w:hAnsi="Palatino Linotype"/>
          <w:sz w:val="22"/>
          <w:szCs w:val="22"/>
        </w:rPr>
      </w:pPr>
      <w:r w:rsidRPr="00B71879">
        <w:rPr>
          <w:rFonts w:ascii="Palatino Linotype" w:hAnsi="Palatino Linotype"/>
          <w:sz w:val="22"/>
          <w:szCs w:val="22"/>
        </w:rPr>
        <w:t>Atendida la necesidad de S</w:t>
      </w:r>
      <w:r w:rsidR="00B71879">
        <w:rPr>
          <w:rFonts w:ascii="Palatino Linotype" w:hAnsi="Palatino Linotype"/>
          <w:sz w:val="22"/>
          <w:szCs w:val="22"/>
        </w:rPr>
        <w:t>ERCOTEC</w:t>
      </w:r>
      <w:r w:rsidRPr="00B71879">
        <w:rPr>
          <w:rFonts w:ascii="Palatino Linotype" w:hAnsi="Palatino Linotype"/>
          <w:sz w:val="22"/>
          <w:szCs w:val="22"/>
        </w:rPr>
        <w:t>, y a fin de dar cabal cumplimiento a las prestaciones de este acuerdo, las partes aceptan que el Servicio de Cooperación Técnica pueda transferir sus derechos y obligaciones, en caso de cualquier modificación normativa.</w:t>
      </w:r>
    </w:p>
    <w:p w:rsidR="007E55CA" w:rsidRDefault="007E55CA" w:rsidP="007C1C00">
      <w:pPr>
        <w:ind w:left="0"/>
        <w:rPr>
          <w:rFonts w:ascii="Palatino Linotype" w:hAnsi="Palatino Linotype"/>
          <w:sz w:val="22"/>
          <w:szCs w:val="22"/>
        </w:rPr>
      </w:pPr>
    </w:p>
    <w:p w:rsidR="005A333E" w:rsidRPr="00012687" w:rsidRDefault="00444F9C" w:rsidP="007C1C00">
      <w:pPr>
        <w:ind w:left="0"/>
        <w:rPr>
          <w:rFonts w:ascii="Palatino Linotype" w:hAnsi="Palatino Linotype"/>
          <w:b/>
          <w:sz w:val="22"/>
          <w:szCs w:val="22"/>
        </w:rPr>
      </w:pPr>
      <w:r>
        <w:rPr>
          <w:rFonts w:ascii="Palatino Linotype" w:hAnsi="Palatino Linotype"/>
          <w:b/>
          <w:sz w:val="22"/>
          <w:szCs w:val="22"/>
          <w:u w:val="single"/>
        </w:rPr>
        <w:t>TERCERO</w:t>
      </w:r>
      <w:r w:rsidR="005A333E" w:rsidRPr="00444F9C">
        <w:rPr>
          <w:rFonts w:ascii="Palatino Linotype" w:hAnsi="Palatino Linotype"/>
          <w:b/>
          <w:sz w:val="22"/>
          <w:szCs w:val="22"/>
        </w:rPr>
        <w:t>:</w:t>
      </w:r>
      <w:r w:rsidR="005A333E">
        <w:rPr>
          <w:rFonts w:ascii="Palatino Linotype" w:hAnsi="Palatino Linotype"/>
          <w:b/>
          <w:sz w:val="22"/>
          <w:szCs w:val="22"/>
        </w:rPr>
        <w:t xml:space="preserve"> </w:t>
      </w:r>
      <w:r w:rsidR="005A333E" w:rsidRPr="00012687">
        <w:rPr>
          <w:rFonts w:ascii="Palatino Linotype" w:hAnsi="Palatino Linotype"/>
          <w:b/>
          <w:sz w:val="22"/>
          <w:szCs w:val="22"/>
        </w:rPr>
        <w:t>Financiamiento</w:t>
      </w:r>
      <w:r w:rsidR="00BC5101">
        <w:rPr>
          <w:rFonts w:ascii="Palatino Linotype" w:hAnsi="Palatino Linotype"/>
          <w:b/>
          <w:sz w:val="22"/>
          <w:szCs w:val="22"/>
        </w:rPr>
        <w:t>.</w:t>
      </w:r>
    </w:p>
    <w:p w:rsidR="0025040D" w:rsidRDefault="0025040D" w:rsidP="007C1C00">
      <w:pPr>
        <w:ind w:left="0"/>
        <w:rPr>
          <w:rFonts w:ascii="Palatino Linotype" w:hAnsi="Palatino Linotype"/>
          <w:spacing w:val="-3"/>
          <w:sz w:val="22"/>
          <w:szCs w:val="22"/>
        </w:rPr>
      </w:pPr>
    </w:p>
    <w:p w:rsidR="005A333E" w:rsidRDefault="005A333E" w:rsidP="00833257">
      <w:pPr>
        <w:ind w:left="0"/>
        <w:rPr>
          <w:rFonts w:ascii="Palatino Linotype" w:hAnsi="Palatino Linotype"/>
          <w:sz w:val="22"/>
        </w:rPr>
      </w:pPr>
      <w:r w:rsidRPr="00012687">
        <w:rPr>
          <w:rFonts w:ascii="Palatino Linotype" w:hAnsi="Palatino Linotype"/>
          <w:spacing w:val="-3"/>
          <w:sz w:val="22"/>
          <w:szCs w:val="22"/>
        </w:rPr>
        <w:t xml:space="preserve">El financiamiento de los Centros será compartido y estará sujeto a </w:t>
      </w:r>
      <w:r w:rsidR="003A155A" w:rsidRPr="00012687">
        <w:rPr>
          <w:rFonts w:ascii="Palatino Linotype" w:hAnsi="Palatino Linotype"/>
          <w:spacing w:val="-3"/>
          <w:sz w:val="22"/>
          <w:szCs w:val="22"/>
        </w:rPr>
        <w:t>evaluacion</w:t>
      </w:r>
      <w:r w:rsidR="003A155A">
        <w:rPr>
          <w:rFonts w:ascii="Palatino Linotype" w:hAnsi="Palatino Linotype"/>
          <w:spacing w:val="-3"/>
          <w:sz w:val="22"/>
          <w:szCs w:val="22"/>
        </w:rPr>
        <w:t>es</w:t>
      </w:r>
      <w:r w:rsidRPr="00012687">
        <w:rPr>
          <w:rFonts w:ascii="Palatino Linotype" w:hAnsi="Palatino Linotype"/>
          <w:spacing w:val="-3"/>
          <w:sz w:val="22"/>
          <w:szCs w:val="22"/>
        </w:rPr>
        <w:t xml:space="preserve"> y </w:t>
      </w:r>
      <w:r w:rsidR="003A155A" w:rsidRPr="00012687">
        <w:rPr>
          <w:rFonts w:ascii="Palatino Linotype" w:hAnsi="Palatino Linotype"/>
          <w:spacing w:val="-3"/>
          <w:sz w:val="22"/>
          <w:szCs w:val="22"/>
        </w:rPr>
        <w:t>modificacion</w:t>
      </w:r>
      <w:r w:rsidR="003A155A">
        <w:rPr>
          <w:rFonts w:ascii="Palatino Linotype" w:hAnsi="Palatino Linotype"/>
          <w:spacing w:val="-3"/>
          <w:sz w:val="22"/>
          <w:szCs w:val="22"/>
        </w:rPr>
        <w:t>es durante la ejecución del C</w:t>
      </w:r>
      <w:r w:rsidRPr="00012687">
        <w:rPr>
          <w:rFonts w:ascii="Palatino Linotype" w:hAnsi="Palatino Linotype"/>
          <w:spacing w:val="-3"/>
          <w:sz w:val="22"/>
          <w:szCs w:val="22"/>
        </w:rPr>
        <w:t>onvenio</w:t>
      </w:r>
      <w:r w:rsidR="0025040D" w:rsidRPr="00833257">
        <w:rPr>
          <w:rFonts w:ascii="Palatino Linotype" w:hAnsi="Palatino Linotype"/>
          <w:sz w:val="22"/>
        </w:rPr>
        <w:t>.</w:t>
      </w:r>
    </w:p>
    <w:p w:rsidR="003A155A" w:rsidRDefault="003A155A" w:rsidP="00833257">
      <w:pPr>
        <w:ind w:left="0"/>
        <w:rPr>
          <w:rFonts w:ascii="Palatino Linotype" w:hAnsi="Palatino Linotype"/>
          <w:sz w:val="22"/>
        </w:rPr>
      </w:pPr>
    </w:p>
    <w:p w:rsidR="00661C6B" w:rsidRPr="00661C6B" w:rsidRDefault="00661C6B" w:rsidP="00661C6B">
      <w:pPr>
        <w:ind w:left="0"/>
        <w:rPr>
          <w:rFonts w:ascii="Palatino Linotype" w:hAnsi="Palatino Linotype"/>
          <w:sz w:val="22"/>
        </w:rPr>
      </w:pPr>
      <w:r>
        <w:rPr>
          <w:rFonts w:ascii="Palatino Linotype" w:hAnsi="Palatino Linotype"/>
          <w:sz w:val="22"/>
        </w:rPr>
        <w:t xml:space="preserve">Las partes acuerdan que el presupuesto total de habilitación, por una única vez, asciende a una suma </w:t>
      </w:r>
      <w:r w:rsidRPr="00AF7CB7">
        <w:rPr>
          <w:rFonts w:ascii="Palatino Linotype" w:hAnsi="Palatino Linotype"/>
          <w:sz w:val="22"/>
          <w:highlight w:val="yellow"/>
        </w:rPr>
        <w:t xml:space="preserve">de </w:t>
      </w:r>
      <w:r w:rsidR="00AF7CB7" w:rsidRPr="00AF7CB7">
        <w:rPr>
          <w:rFonts w:ascii="Palatino Linotype" w:hAnsi="Palatino Linotype"/>
          <w:sz w:val="22"/>
          <w:highlight w:val="yellow"/>
        </w:rPr>
        <w:t xml:space="preserve">$ </w:t>
      </w:r>
      <w:r w:rsidR="00AF7CB7" w:rsidRPr="00AF7CB7">
        <w:rPr>
          <w:rFonts w:ascii="Palatino Linotype" w:hAnsi="Palatino Linotype" w:cs="Times New Roman"/>
          <w:b/>
          <w:bCs/>
          <w:sz w:val="22"/>
          <w:szCs w:val="22"/>
          <w:highlight w:val="yellow"/>
          <w:lang w:eastAsia="es-ES"/>
        </w:rPr>
        <w:t>29.000.000.-</w:t>
      </w:r>
      <w:r w:rsidRPr="00AF7CB7">
        <w:rPr>
          <w:rFonts w:ascii="Palatino Linotype" w:hAnsi="Palatino Linotype" w:cs="Times New Roman"/>
          <w:b/>
          <w:bCs/>
          <w:sz w:val="22"/>
          <w:szCs w:val="22"/>
          <w:highlight w:val="yellow"/>
          <w:lang w:eastAsia="es-ES"/>
        </w:rPr>
        <w:t xml:space="preserve"> (</w:t>
      </w:r>
      <w:r w:rsidR="00AF7CB7" w:rsidRPr="00AF7CB7">
        <w:rPr>
          <w:rFonts w:ascii="Palatino Linotype" w:hAnsi="Palatino Linotype" w:cs="Times New Roman"/>
          <w:b/>
          <w:bCs/>
          <w:sz w:val="22"/>
          <w:szCs w:val="22"/>
          <w:highlight w:val="yellow"/>
          <w:lang w:eastAsia="es-ES"/>
        </w:rPr>
        <w:t xml:space="preserve">veintinueve millones de </w:t>
      </w:r>
      <w:r w:rsidRPr="00AF7CB7">
        <w:rPr>
          <w:rFonts w:ascii="Palatino Linotype" w:hAnsi="Palatino Linotype" w:cs="Times New Roman"/>
          <w:b/>
          <w:bCs/>
          <w:sz w:val="22"/>
          <w:szCs w:val="22"/>
          <w:highlight w:val="yellow"/>
          <w:lang w:eastAsia="es-ES"/>
        </w:rPr>
        <w:t>pesos)</w:t>
      </w:r>
      <w:r w:rsidRPr="00AF7CB7">
        <w:rPr>
          <w:rFonts w:ascii="Palatino Linotype" w:hAnsi="Palatino Linotype" w:cs="Times New Roman"/>
          <w:bCs/>
          <w:sz w:val="22"/>
          <w:szCs w:val="22"/>
          <w:highlight w:val="yellow"/>
          <w:lang w:eastAsia="es-ES"/>
        </w:rPr>
        <w:t>,</w:t>
      </w:r>
      <w:r>
        <w:rPr>
          <w:rFonts w:ascii="Palatino Linotype" w:hAnsi="Palatino Linotype"/>
          <w:sz w:val="22"/>
        </w:rPr>
        <w:t xml:space="preserve"> </w:t>
      </w:r>
      <w:r>
        <w:rPr>
          <w:rFonts w:ascii="Palatino Linotype" w:hAnsi="Palatino Linotype" w:cs="Times New Roman"/>
          <w:bCs/>
          <w:sz w:val="22"/>
          <w:szCs w:val="22"/>
          <w:lang w:eastAsia="es-ES"/>
        </w:rPr>
        <w:t>el cual será financiado de la siguiente forma:</w:t>
      </w:r>
    </w:p>
    <w:p w:rsidR="00661C6B" w:rsidRDefault="00661C6B" w:rsidP="00833257">
      <w:pPr>
        <w:ind w:left="0"/>
        <w:rPr>
          <w:rFonts w:ascii="Palatino Linotype" w:hAnsi="Palatino Linotype"/>
          <w:sz w:val="22"/>
        </w:rPr>
      </w:pPr>
    </w:p>
    <w:p w:rsidR="00661C6B" w:rsidRPr="00EA3B1C" w:rsidRDefault="00661C6B" w:rsidP="009E719F">
      <w:pPr>
        <w:numPr>
          <w:ilvl w:val="0"/>
          <w:numId w:val="8"/>
        </w:numPr>
        <w:rPr>
          <w:rFonts w:ascii="Palatino Linotype" w:hAnsi="Palatino Linotype"/>
          <w:sz w:val="22"/>
        </w:rPr>
      </w:pPr>
      <w:r>
        <w:rPr>
          <w:rFonts w:ascii="Palatino Linotype" w:hAnsi="Palatino Linotype"/>
          <w:sz w:val="22"/>
        </w:rPr>
        <w:t xml:space="preserve">Sercotec financia la suma de </w:t>
      </w:r>
      <w:r w:rsidR="00AF7CB7" w:rsidRPr="00AF7CB7">
        <w:rPr>
          <w:rFonts w:ascii="Palatino Linotype" w:hAnsi="Palatino Linotype"/>
          <w:sz w:val="22"/>
          <w:highlight w:val="yellow"/>
        </w:rPr>
        <w:t xml:space="preserve">$ </w:t>
      </w:r>
      <w:r w:rsidR="00AF7CB7" w:rsidRPr="00AF7CB7">
        <w:rPr>
          <w:rFonts w:ascii="Palatino Linotype" w:hAnsi="Palatino Linotype" w:cs="Times New Roman"/>
          <w:b/>
          <w:bCs/>
          <w:sz w:val="22"/>
          <w:szCs w:val="22"/>
          <w:highlight w:val="yellow"/>
          <w:lang w:eastAsia="es-ES"/>
        </w:rPr>
        <w:t>29.000.000.- (veintinueve millones de pesos)</w:t>
      </w:r>
      <w:r w:rsidR="00AF7CB7" w:rsidRPr="00AF7CB7">
        <w:rPr>
          <w:rFonts w:ascii="Palatino Linotype" w:hAnsi="Palatino Linotype" w:cs="Times New Roman"/>
          <w:bCs/>
          <w:sz w:val="22"/>
          <w:szCs w:val="22"/>
          <w:highlight w:val="yellow"/>
          <w:lang w:eastAsia="es-ES"/>
        </w:rPr>
        <w:t>,</w:t>
      </w:r>
      <w:r w:rsidR="00AF7CB7">
        <w:rPr>
          <w:rFonts w:ascii="Palatino Linotype" w:hAnsi="Palatino Linotype"/>
          <w:sz w:val="22"/>
        </w:rPr>
        <w:t xml:space="preserve"> </w:t>
      </w:r>
      <w:r w:rsidR="00AF7CB7">
        <w:rPr>
          <w:rFonts w:ascii="Palatino Linotype" w:hAnsi="Palatino Linotype" w:cs="Times New Roman"/>
          <w:bCs/>
          <w:sz w:val="22"/>
          <w:szCs w:val="22"/>
          <w:lang w:eastAsia="es-ES"/>
        </w:rPr>
        <w:t xml:space="preserve">lo que representa el </w:t>
      </w:r>
      <w:r w:rsidR="00AF7CB7" w:rsidRPr="00AF7CB7">
        <w:rPr>
          <w:rFonts w:ascii="Palatino Linotype" w:hAnsi="Palatino Linotype" w:cs="Times New Roman"/>
          <w:bCs/>
          <w:sz w:val="22"/>
          <w:szCs w:val="22"/>
          <w:highlight w:val="yellow"/>
          <w:lang w:eastAsia="es-ES"/>
        </w:rPr>
        <w:t>100</w:t>
      </w:r>
      <w:r w:rsidRPr="00AF7CB7">
        <w:rPr>
          <w:rFonts w:ascii="Palatino Linotype" w:hAnsi="Palatino Linotype" w:cs="Times New Roman"/>
          <w:bCs/>
          <w:sz w:val="22"/>
          <w:szCs w:val="22"/>
          <w:highlight w:val="yellow"/>
          <w:lang w:eastAsia="es-ES"/>
        </w:rPr>
        <w:t>% del valor total de habilitación del Centro</w:t>
      </w:r>
      <w:r>
        <w:rPr>
          <w:rFonts w:ascii="Palatino Linotype" w:hAnsi="Palatino Linotype" w:cs="Times New Roman"/>
          <w:bCs/>
          <w:sz w:val="22"/>
          <w:szCs w:val="22"/>
          <w:lang w:eastAsia="es-ES"/>
        </w:rPr>
        <w:t>.</w:t>
      </w:r>
    </w:p>
    <w:p w:rsidR="00661C6B" w:rsidRDefault="003A155A" w:rsidP="00661C6B">
      <w:pPr>
        <w:ind w:left="0"/>
        <w:rPr>
          <w:rFonts w:ascii="Palatino Linotype" w:hAnsi="Palatino Linotype" w:cs="Times New Roman"/>
          <w:bCs/>
          <w:sz w:val="22"/>
          <w:szCs w:val="22"/>
          <w:lang w:eastAsia="es-ES"/>
        </w:rPr>
      </w:pPr>
      <w:r>
        <w:rPr>
          <w:rFonts w:ascii="Palatino Linotype" w:hAnsi="Palatino Linotype"/>
          <w:sz w:val="22"/>
        </w:rPr>
        <w:lastRenderedPageBreak/>
        <w:t xml:space="preserve">Las partes acuerdan que el </w:t>
      </w:r>
      <w:r w:rsidR="00EA3B1C">
        <w:rPr>
          <w:rFonts w:ascii="Palatino Linotype" w:hAnsi="Palatino Linotype"/>
          <w:sz w:val="22"/>
        </w:rPr>
        <w:t>presupuesto anual de ejecución</w:t>
      </w:r>
      <w:r>
        <w:rPr>
          <w:rFonts w:ascii="Palatino Linotype" w:hAnsi="Palatino Linotype"/>
          <w:sz w:val="22"/>
        </w:rPr>
        <w:t xml:space="preserve"> del Centro</w:t>
      </w:r>
      <w:r w:rsidR="00EA3B1C">
        <w:rPr>
          <w:rFonts w:ascii="Palatino Linotype" w:hAnsi="Palatino Linotype"/>
          <w:sz w:val="22"/>
        </w:rPr>
        <w:t>, ascenderá a un</w:t>
      </w:r>
      <w:r w:rsidR="00661C6B">
        <w:rPr>
          <w:rFonts w:ascii="Palatino Linotype" w:hAnsi="Palatino Linotype"/>
          <w:sz w:val="22"/>
        </w:rPr>
        <w:t>a suma de</w:t>
      </w:r>
      <w:r w:rsidR="00EA3B1C">
        <w:rPr>
          <w:rFonts w:ascii="Palatino Linotype" w:hAnsi="Palatino Linotype"/>
          <w:sz w:val="22"/>
        </w:rPr>
        <w:t xml:space="preserve"> </w:t>
      </w:r>
      <w:r w:rsidR="00C773E4" w:rsidRPr="00C773E4">
        <w:rPr>
          <w:rFonts w:ascii="Palatino Linotype" w:hAnsi="Palatino Linotype" w:cs="Times New Roman"/>
          <w:b/>
          <w:bCs/>
          <w:sz w:val="22"/>
          <w:szCs w:val="22"/>
          <w:lang w:eastAsia="es-ES"/>
        </w:rPr>
        <w:t xml:space="preserve"> </w:t>
      </w:r>
      <w:r w:rsidR="00C773E4">
        <w:rPr>
          <w:rFonts w:ascii="Palatino Linotype" w:hAnsi="Palatino Linotype" w:cs="Times New Roman"/>
          <w:b/>
          <w:bCs/>
          <w:sz w:val="22"/>
          <w:szCs w:val="22"/>
          <w:lang w:eastAsia="es-ES"/>
        </w:rPr>
        <w:t xml:space="preserve">$ </w:t>
      </w:r>
      <w:r w:rsidR="00C773E4" w:rsidRPr="00C773E4">
        <w:rPr>
          <w:rFonts w:ascii="Palatino Linotype" w:hAnsi="Palatino Linotype" w:cs="Times New Roman"/>
          <w:b/>
          <w:bCs/>
          <w:sz w:val="22"/>
          <w:szCs w:val="22"/>
          <w:lang w:eastAsia="es-ES"/>
        </w:rPr>
        <w:t>391.175.000</w:t>
      </w:r>
      <w:r w:rsidR="00EA3B1C" w:rsidRPr="006301CB">
        <w:rPr>
          <w:rFonts w:ascii="Palatino Linotype" w:hAnsi="Palatino Linotype" w:cs="Times New Roman"/>
          <w:b/>
          <w:bCs/>
          <w:sz w:val="22"/>
          <w:szCs w:val="22"/>
          <w:highlight w:val="yellow"/>
          <w:lang w:eastAsia="es-ES"/>
        </w:rPr>
        <w:t>.- (</w:t>
      </w:r>
      <w:r w:rsidR="00C773E4">
        <w:rPr>
          <w:rFonts w:ascii="Palatino Linotype" w:hAnsi="Palatino Linotype" w:cs="Times New Roman"/>
          <w:b/>
          <w:bCs/>
          <w:sz w:val="22"/>
          <w:szCs w:val="22"/>
          <w:highlight w:val="yellow"/>
          <w:lang w:eastAsia="es-ES"/>
        </w:rPr>
        <w:t>trescientos noventa y un millones ciento setenta y cinco mil</w:t>
      </w:r>
      <w:r w:rsidR="00EA3B1C" w:rsidRPr="006301CB">
        <w:rPr>
          <w:rFonts w:ascii="Palatino Linotype" w:hAnsi="Palatino Linotype" w:cs="Times New Roman"/>
          <w:b/>
          <w:bCs/>
          <w:sz w:val="22"/>
          <w:szCs w:val="22"/>
          <w:highlight w:val="yellow"/>
          <w:lang w:eastAsia="es-ES"/>
        </w:rPr>
        <w:t xml:space="preserve"> pesos)</w:t>
      </w:r>
      <w:r w:rsidR="00EA3B1C" w:rsidRPr="00316D3A">
        <w:rPr>
          <w:rFonts w:ascii="Palatino Linotype" w:hAnsi="Palatino Linotype" w:cs="Times New Roman"/>
          <w:bCs/>
          <w:sz w:val="22"/>
          <w:szCs w:val="22"/>
          <w:lang w:eastAsia="es-ES"/>
        </w:rPr>
        <w:t>,</w:t>
      </w:r>
      <w:r w:rsidR="00EA3B1C">
        <w:rPr>
          <w:rFonts w:ascii="Palatino Linotype" w:hAnsi="Palatino Linotype"/>
          <w:sz w:val="22"/>
        </w:rPr>
        <w:t xml:space="preserve"> </w:t>
      </w:r>
      <w:r w:rsidR="00661C6B" w:rsidRPr="00316D3A">
        <w:rPr>
          <w:rFonts w:ascii="Palatino Linotype" w:hAnsi="Palatino Linotype" w:cs="Times New Roman"/>
          <w:bCs/>
          <w:sz w:val="22"/>
          <w:szCs w:val="22"/>
          <w:lang w:eastAsia="es-ES"/>
        </w:rPr>
        <w:t xml:space="preserve">el cual </w:t>
      </w:r>
      <w:r w:rsidR="00661C6B">
        <w:rPr>
          <w:rFonts w:ascii="Palatino Linotype" w:hAnsi="Palatino Linotype" w:cs="Times New Roman"/>
          <w:bCs/>
          <w:sz w:val="22"/>
          <w:szCs w:val="22"/>
          <w:lang w:eastAsia="es-ES"/>
        </w:rPr>
        <w:t xml:space="preserve">será </w:t>
      </w:r>
      <w:r w:rsidR="00EA3B1C">
        <w:rPr>
          <w:rFonts w:ascii="Palatino Linotype" w:hAnsi="Palatino Linotype" w:cs="Times New Roman"/>
          <w:bCs/>
          <w:sz w:val="22"/>
          <w:szCs w:val="22"/>
          <w:lang w:eastAsia="es-ES"/>
        </w:rPr>
        <w:t>distribuido</w:t>
      </w:r>
      <w:r w:rsidR="00661C6B">
        <w:rPr>
          <w:rFonts w:ascii="Palatino Linotype" w:hAnsi="Palatino Linotype" w:cs="Times New Roman"/>
          <w:bCs/>
          <w:sz w:val="22"/>
          <w:szCs w:val="22"/>
          <w:lang w:eastAsia="es-ES"/>
        </w:rPr>
        <w:t xml:space="preserve"> de la siguiente forma:</w:t>
      </w:r>
    </w:p>
    <w:p w:rsidR="00EA3B1C" w:rsidRDefault="00EA3B1C" w:rsidP="00661C6B">
      <w:pPr>
        <w:ind w:left="0"/>
        <w:rPr>
          <w:rFonts w:ascii="Palatino Linotype" w:hAnsi="Palatino Linotype" w:cs="Times New Roman"/>
          <w:bCs/>
          <w:sz w:val="22"/>
          <w:szCs w:val="22"/>
          <w:lang w:eastAsia="es-ES"/>
        </w:rPr>
      </w:pPr>
    </w:p>
    <w:p w:rsidR="00EA3B1C" w:rsidRPr="00C773E4" w:rsidRDefault="00EA3B1C" w:rsidP="00C773E4">
      <w:pPr>
        <w:numPr>
          <w:ilvl w:val="0"/>
          <w:numId w:val="9"/>
        </w:numPr>
        <w:rPr>
          <w:rFonts w:ascii="Palatino Linotype" w:hAnsi="Palatino Linotype" w:cs="Times New Roman"/>
          <w:bCs/>
          <w:sz w:val="22"/>
          <w:szCs w:val="22"/>
          <w:lang w:eastAsia="es-ES"/>
        </w:rPr>
      </w:pPr>
      <w:r>
        <w:rPr>
          <w:rFonts w:ascii="Palatino Linotype" w:hAnsi="Palatino Linotype" w:cs="Times New Roman"/>
          <w:bCs/>
          <w:sz w:val="22"/>
          <w:szCs w:val="22"/>
          <w:lang w:eastAsia="es-ES"/>
        </w:rPr>
        <w:t xml:space="preserve">Valor de recursos humanos y operación, por la suma de </w:t>
      </w:r>
      <w:r w:rsidR="00C773E4">
        <w:rPr>
          <w:rFonts w:ascii="Palatino Linotype" w:hAnsi="Palatino Linotype" w:cs="Times New Roman"/>
          <w:b/>
          <w:bCs/>
          <w:sz w:val="22"/>
          <w:szCs w:val="22"/>
          <w:lang w:eastAsia="es-ES"/>
        </w:rPr>
        <w:t xml:space="preserve"> </w:t>
      </w:r>
      <w:r w:rsidR="00C773E4" w:rsidRPr="00C773E4">
        <w:rPr>
          <w:rFonts w:ascii="Palatino Linotype" w:hAnsi="Palatino Linotype" w:cs="Times New Roman"/>
          <w:b/>
          <w:bCs/>
          <w:sz w:val="22"/>
          <w:szCs w:val="22"/>
          <w:highlight w:val="yellow"/>
          <w:lang w:eastAsia="es-ES"/>
        </w:rPr>
        <w:t>$ 354.159.035</w:t>
      </w:r>
      <w:r w:rsidR="00C773E4" w:rsidRPr="00C773E4">
        <w:rPr>
          <w:rFonts w:ascii="Palatino Linotype" w:hAnsi="Palatino Linotype" w:cs="Times New Roman"/>
          <w:bCs/>
          <w:sz w:val="22"/>
          <w:szCs w:val="22"/>
          <w:highlight w:val="yellow"/>
          <w:lang w:eastAsia="es-ES"/>
        </w:rPr>
        <w:t>.-</w:t>
      </w:r>
      <w:r w:rsidRPr="00C773E4">
        <w:rPr>
          <w:rFonts w:ascii="Palatino Linotype" w:hAnsi="Palatino Linotype" w:cs="Times New Roman"/>
          <w:b/>
          <w:bCs/>
          <w:sz w:val="22"/>
          <w:szCs w:val="22"/>
          <w:highlight w:val="yellow"/>
          <w:lang w:eastAsia="es-ES"/>
        </w:rPr>
        <w:t xml:space="preserve"> (</w:t>
      </w:r>
      <w:r w:rsidR="00C773E4" w:rsidRPr="00C773E4">
        <w:rPr>
          <w:rFonts w:ascii="Palatino Linotype" w:hAnsi="Palatino Linotype" w:cs="Times New Roman"/>
          <w:b/>
          <w:bCs/>
          <w:sz w:val="22"/>
          <w:szCs w:val="22"/>
          <w:highlight w:val="yellow"/>
          <w:lang w:eastAsia="es-ES"/>
        </w:rPr>
        <w:t>trescientos cincuenta y cuatro millones ciento cincuenta y nueve mil treinta y cinco</w:t>
      </w:r>
      <w:r w:rsidRPr="00C773E4">
        <w:rPr>
          <w:rFonts w:ascii="Palatino Linotype" w:hAnsi="Palatino Linotype" w:cs="Times New Roman"/>
          <w:b/>
          <w:bCs/>
          <w:sz w:val="22"/>
          <w:szCs w:val="22"/>
          <w:highlight w:val="yellow"/>
          <w:lang w:eastAsia="es-ES"/>
        </w:rPr>
        <w:t xml:space="preserve"> pesos)</w:t>
      </w:r>
      <w:r w:rsidRPr="00C773E4">
        <w:rPr>
          <w:rFonts w:ascii="Palatino Linotype" w:hAnsi="Palatino Linotype" w:cs="Times New Roman"/>
          <w:bCs/>
          <w:sz w:val="22"/>
          <w:szCs w:val="22"/>
          <w:highlight w:val="yellow"/>
          <w:lang w:eastAsia="es-ES"/>
        </w:rPr>
        <w:t>,</w:t>
      </w:r>
      <w:r w:rsidRPr="00C773E4">
        <w:rPr>
          <w:rFonts w:ascii="Palatino Linotype" w:hAnsi="Palatino Linotype" w:cs="Times New Roman"/>
          <w:bCs/>
          <w:sz w:val="22"/>
          <w:szCs w:val="22"/>
          <w:lang w:eastAsia="es-ES"/>
        </w:rPr>
        <w:t xml:space="preserve"> el cual será financiado de la siguiente forma:</w:t>
      </w:r>
    </w:p>
    <w:p w:rsidR="00FB75A3" w:rsidRDefault="00FB75A3" w:rsidP="00FB75A3">
      <w:pPr>
        <w:ind w:left="720"/>
        <w:rPr>
          <w:rFonts w:ascii="Palatino Linotype" w:hAnsi="Palatino Linotype" w:cs="Times New Roman"/>
          <w:bCs/>
          <w:sz w:val="22"/>
          <w:szCs w:val="22"/>
          <w:lang w:eastAsia="es-ES"/>
        </w:rPr>
      </w:pPr>
    </w:p>
    <w:p w:rsidR="00EA3B1C" w:rsidRPr="00EA3B1C" w:rsidRDefault="00EA3B1C" w:rsidP="00C773E4">
      <w:pPr>
        <w:numPr>
          <w:ilvl w:val="0"/>
          <w:numId w:val="10"/>
        </w:numPr>
        <w:rPr>
          <w:rFonts w:ascii="Palatino Linotype" w:hAnsi="Palatino Linotype" w:cs="Times New Roman"/>
          <w:bCs/>
          <w:sz w:val="22"/>
          <w:szCs w:val="22"/>
          <w:lang w:eastAsia="es-ES"/>
        </w:rPr>
      </w:pPr>
      <w:r w:rsidRPr="00EA3B1C">
        <w:rPr>
          <w:rFonts w:ascii="Palatino Linotype" w:hAnsi="Palatino Linotype"/>
          <w:sz w:val="22"/>
        </w:rPr>
        <w:t xml:space="preserve">Sercotec financia </w:t>
      </w:r>
      <w:r>
        <w:rPr>
          <w:rFonts w:ascii="Palatino Linotype" w:hAnsi="Palatino Linotype"/>
          <w:sz w:val="22"/>
        </w:rPr>
        <w:t xml:space="preserve">hasta la suma </w:t>
      </w:r>
      <w:r w:rsidRPr="00EA3B1C">
        <w:rPr>
          <w:rFonts w:ascii="Palatino Linotype" w:hAnsi="Palatino Linotype"/>
          <w:sz w:val="22"/>
        </w:rPr>
        <w:t>la suma de</w:t>
      </w:r>
      <w:r>
        <w:rPr>
          <w:rFonts w:ascii="Palatino Linotype" w:hAnsi="Palatino Linotype"/>
          <w:sz w:val="22"/>
        </w:rPr>
        <w:t xml:space="preserve"> </w:t>
      </w:r>
      <w:r w:rsidRPr="00C773E4">
        <w:rPr>
          <w:rFonts w:ascii="Palatino Linotype" w:hAnsi="Palatino Linotype" w:cs="Times New Roman"/>
          <w:b/>
          <w:bCs/>
          <w:sz w:val="22"/>
          <w:szCs w:val="22"/>
          <w:highlight w:val="yellow"/>
          <w:lang w:eastAsia="es-ES"/>
        </w:rPr>
        <w:t>$</w:t>
      </w:r>
      <w:r w:rsidR="00C773E4" w:rsidRPr="00C773E4">
        <w:rPr>
          <w:rFonts w:ascii="Palatino Linotype" w:hAnsi="Palatino Linotype" w:cs="Times New Roman"/>
          <w:b/>
          <w:bCs/>
          <w:sz w:val="22"/>
          <w:szCs w:val="22"/>
          <w:highlight w:val="yellow"/>
          <w:lang w:eastAsia="es-ES"/>
        </w:rPr>
        <w:t xml:space="preserve"> 259.564.035 </w:t>
      </w:r>
      <w:r w:rsidRPr="00C773E4">
        <w:rPr>
          <w:rFonts w:ascii="Palatino Linotype" w:hAnsi="Palatino Linotype" w:cs="Times New Roman"/>
          <w:b/>
          <w:bCs/>
          <w:sz w:val="22"/>
          <w:szCs w:val="22"/>
          <w:highlight w:val="yellow"/>
          <w:lang w:eastAsia="es-ES"/>
        </w:rPr>
        <w:t>- (</w:t>
      </w:r>
      <w:r w:rsidR="00C773E4" w:rsidRPr="00C773E4">
        <w:rPr>
          <w:rFonts w:ascii="Palatino Linotype" w:hAnsi="Palatino Linotype" w:cs="Times New Roman"/>
          <w:b/>
          <w:bCs/>
          <w:sz w:val="22"/>
          <w:szCs w:val="22"/>
          <w:highlight w:val="yellow"/>
          <w:lang w:eastAsia="es-ES"/>
        </w:rPr>
        <w:t>doscientos cincuenta</w:t>
      </w:r>
      <w:r w:rsidR="00C773E4">
        <w:rPr>
          <w:rFonts w:ascii="Palatino Linotype" w:hAnsi="Palatino Linotype" w:cs="Times New Roman"/>
          <w:b/>
          <w:bCs/>
          <w:sz w:val="22"/>
          <w:szCs w:val="22"/>
          <w:highlight w:val="yellow"/>
          <w:lang w:eastAsia="es-ES"/>
        </w:rPr>
        <w:t xml:space="preserve"> y</w:t>
      </w:r>
      <w:r w:rsidR="00C773E4" w:rsidRPr="00C773E4">
        <w:rPr>
          <w:rFonts w:ascii="Palatino Linotype" w:hAnsi="Palatino Linotype" w:cs="Times New Roman"/>
          <w:b/>
          <w:bCs/>
          <w:sz w:val="22"/>
          <w:szCs w:val="22"/>
          <w:highlight w:val="yellow"/>
          <w:lang w:eastAsia="es-ES"/>
        </w:rPr>
        <w:t xml:space="preserve"> nueve millones quinientos sesenta y cuatro mil treinta y cinco</w:t>
      </w:r>
      <w:r w:rsidRPr="00C773E4">
        <w:rPr>
          <w:rFonts w:ascii="Palatino Linotype" w:hAnsi="Palatino Linotype" w:cs="Times New Roman"/>
          <w:b/>
          <w:bCs/>
          <w:sz w:val="22"/>
          <w:szCs w:val="22"/>
          <w:highlight w:val="yellow"/>
          <w:lang w:eastAsia="es-ES"/>
        </w:rPr>
        <w:t xml:space="preserve"> pesos</w:t>
      </w:r>
      <w:r w:rsidRPr="006301CB">
        <w:rPr>
          <w:rFonts w:ascii="Palatino Linotype" w:hAnsi="Palatino Linotype" w:cs="Times New Roman"/>
          <w:b/>
          <w:bCs/>
          <w:sz w:val="22"/>
          <w:szCs w:val="22"/>
          <w:highlight w:val="yellow"/>
          <w:lang w:eastAsia="es-ES"/>
        </w:rPr>
        <w:t>)</w:t>
      </w:r>
      <w:r w:rsidRPr="00EA3B1C">
        <w:rPr>
          <w:rFonts w:ascii="Palatino Linotype" w:hAnsi="Palatino Linotype" w:cs="Times New Roman"/>
          <w:bCs/>
          <w:sz w:val="22"/>
          <w:szCs w:val="22"/>
          <w:lang w:eastAsia="es-ES"/>
        </w:rPr>
        <w:t>,</w:t>
      </w:r>
      <w:r w:rsidRPr="00EA3B1C">
        <w:rPr>
          <w:rFonts w:ascii="Palatino Linotype" w:hAnsi="Palatino Linotype"/>
          <w:sz w:val="22"/>
        </w:rPr>
        <w:t xml:space="preserve"> </w:t>
      </w:r>
      <w:r w:rsidR="00C773E4">
        <w:rPr>
          <w:rFonts w:ascii="Palatino Linotype" w:hAnsi="Palatino Linotype" w:cs="Times New Roman"/>
          <w:bCs/>
          <w:sz w:val="22"/>
          <w:szCs w:val="22"/>
          <w:lang w:eastAsia="es-ES"/>
        </w:rPr>
        <w:t xml:space="preserve">lo que representa el </w:t>
      </w:r>
      <w:r w:rsidR="00C773E4" w:rsidRPr="00C773E4">
        <w:rPr>
          <w:rFonts w:ascii="Palatino Linotype" w:hAnsi="Palatino Linotype" w:cs="Times New Roman"/>
          <w:bCs/>
          <w:sz w:val="22"/>
          <w:szCs w:val="22"/>
          <w:highlight w:val="yellow"/>
          <w:lang w:eastAsia="es-ES"/>
        </w:rPr>
        <w:t>73.3</w:t>
      </w:r>
      <w:r w:rsidRPr="00C773E4">
        <w:rPr>
          <w:rFonts w:ascii="Palatino Linotype" w:hAnsi="Palatino Linotype" w:cs="Times New Roman"/>
          <w:bCs/>
          <w:sz w:val="22"/>
          <w:szCs w:val="22"/>
          <w:highlight w:val="yellow"/>
          <w:lang w:eastAsia="es-ES"/>
        </w:rPr>
        <w:t>%</w:t>
      </w:r>
      <w:r w:rsidRPr="00EA3B1C">
        <w:rPr>
          <w:rFonts w:ascii="Palatino Linotype" w:hAnsi="Palatino Linotype" w:cs="Times New Roman"/>
          <w:bCs/>
          <w:sz w:val="22"/>
          <w:szCs w:val="22"/>
          <w:lang w:eastAsia="es-ES"/>
        </w:rPr>
        <w:t xml:space="preserve"> del valor</w:t>
      </w:r>
      <w:r w:rsidR="00FB75A3">
        <w:rPr>
          <w:rFonts w:ascii="Palatino Linotype" w:hAnsi="Palatino Linotype" w:cs="Times New Roman"/>
          <w:bCs/>
          <w:sz w:val="22"/>
          <w:szCs w:val="22"/>
          <w:lang w:eastAsia="es-ES"/>
        </w:rPr>
        <w:t xml:space="preserve"> total de recursos humanos y operación.</w:t>
      </w:r>
    </w:p>
    <w:p w:rsidR="00EA3B1C" w:rsidRDefault="00EA3B1C" w:rsidP="00EA3B1C">
      <w:pPr>
        <w:ind w:left="1080"/>
        <w:rPr>
          <w:rFonts w:ascii="Palatino Linotype" w:hAnsi="Palatino Linotype" w:cs="Times New Roman"/>
          <w:bCs/>
          <w:sz w:val="22"/>
          <w:szCs w:val="22"/>
          <w:lang w:eastAsia="es-ES"/>
        </w:rPr>
      </w:pPr>
    </w:p>
    <w:p w:rsidR="00EA3B1C" w:rsidRPr="00FB75A3" w:rsidRDefault="00EA3B1C" w:rsidP="00C773E4">
      <w:pPr>
        <w:numPr>
          <w:ilvl w:val="0"/>
          <w:numId w:val="10"/>
        </w:numPr>
        <w:rPr>
          <w:rFonts w:ascii="Palatino Linotype" w:hAnsi="Palatino Linotype" w:cs="Times New Roman"/>
          <w:bCs/>
          <w:sz w:val="22"/>
          <w:szCs w:val="22"/>
          <w:lang w:eastAsia="es-ES"/>
        </w:rPr>
      </w:pPr>
      <w:r w:rsidRPr="00EA3B1C">
        <w:rPr>
          <w:rFonts w:ascii="Palatino Linotype" w:hAnsi="Palatino Linotype" w:cs="Times New Roman"/>
          <w:bCs/>
          <w:sz w:val="22"/>
          <w:szCs w:val="22"/>
          <w:lang w:eastAsia="es-ES"/>
        </w:rPr>
        <w:t>El Operador</w:t>
      </w:r>
      <w:r w:rsidRPr="00EA3B1C">
        <w:rPr>
          <w:rFonts w:ascii="Palatino Linotype" w:hAnsi="Palatino Linotype"/>
          <w:sz w:val="22"/>
        </w:rPr>
        <w:t xml:space="preserve"> financia </w:t>
      </w:r>
      <w:r w:rsidR="00FB75A3">
        <w:rPr>
          <w:rFonts w:ascii="Palatino Linotype" w:hAnsi="Palatino Linotype"/>
          <w:sz w:val="22"/>
        </w:rPr>
        <w:t xml:space="preserve">hasta </w:t>
      </w:r>
      <w:r w:rsidRPr="00EA3B1C">
        <w:rPr>
          <w:rFonts w:ascii="Palatino Linotype" w:hAnsi="Palatino Linotype"/>
          <w:sz w:val="22"/>
        </w:rPr>
        <w:t xml:space="preserve">la suma de </w:t>
      </w:r>
      <w:r w:rsidR="00C773E4">
        <w:rPr>
          <w:rFonts w:ascii="Palatino Linotype" w:hAnsi="Palatino Linotype" w:cs="Times New Roman"/>
          <w:b/>
          <w:bCs/>
          <w:sz w:val="22"/>
          <w:szCs w:val="22"/>
          <w:lang w:eastAsia="es-ES"/>
        </w:rPr>
        <w:t xml:space="preserve"> </w:t>
      </w:r>
      <w:r w:rsidR="00C773E4" w:rsidRPr="00FE3CDF">
        <w:rPr>
          <w:rFonts w:ascii="Palatino Linotype" w:hAnsi="Palatino Linotype" w:cs="Times New Roman"/>
          <w:b/>
          <w:bCs/>
          <w:sz w:val="22"/>
          <w:szCs w:val="22"/>
          <w:highlight w:val="yellow"/>
          <w:lang w:eastAsia="es-ES"/>
        </w:rPr>
        <w:t>$ 94.595.000.-</w:t>
      </w:r>
      <w:r w:rsidR="00FB75A3" w:rsidRPr="00FE3CDF">
        <w:rPr>
          <w:rFonts w:ascii="Palatino Linotype" w:hAnsi="Palatino Linotype" w:cs="Times New Roman"/>
          <w:b/>
          <w:bCs/>
          <w:sz w:val="22"/>
          <w:szCs w:val="22"/>
          <w:highlight w:val="yellow"/>
          <w:lang w:eastAsia="es-ES"/>
        </w:rPr>
        <w:t xml:space="preserve"> (</w:t>
      </w:r>
      <w:r w:rsidR="00C773E4" w:rsidRPr="00FE3CDF">
        <w:rPr>
          <w:rFonts w:ascii="Palatino Linotype" w:hAnsi="Palatino Linotype" w:cs="Times New Roman"/>
          <w:b/>
          <w:bCs/>
          <w:sz w:val="22"/>
          <w:szCs w:val="22"/>
          <w:highlight w:val="yellow"/>
          <w:lang w:eastAsia="es-ES"/>
        </w:rPr>
        <w:t xml:space="preserve">noventa </w:t>
      </w:r>
      <w:r w:rsidR="00C773E4">
        <w:rPr>
          <w:rFonts w:ascii="Palatino Linotype" w:hAnsi="Palatino Linotype" w:cs="Times New Roman"/>
          <w:b/>
          <w:bCs/>
          <w:sz w:val="22"/>
          <w:szCs w:val="22"/>
          <w:highlight w:val="yellow"/>
          <w:lang w:eastAsia="es-ES"/>
        </w:rPr>
        <w:t>y cuatro millones quinientos noventa y cinco mil</w:t>
      </w:r>
      <w:r w:rsidR="00FB75A3" w:rsidRPr="006301CB">
        <w:rPr>
          <w:rFonts w:ascii="Palatino Linotype" w:hAnsi="Palatino Linotype" w:cs="Times New Roman"/>
          <w:b/>
          <w:bCs/>
          <w:sz w:val="22"/>
          <w:szCs w:val="22"/>
          <w:highlight w:val="yellow"/>
          <w:lang w:eastAsia="es-ES"/>
        </w:rPr>
        <w:t xml:space="preserve"> pesos)</w:t>
      </w:r>
      <w:r w:rsidRPr="00FB75A3">
        <w:rPr>
          <w:rFonts w:ascii="Palatino Linotype" w:hAnsi="Palatino Linotype" w:cs="Times New Roman"/>
          <w:bCs/>
          <w:sz w:val="22"/>
          <w:szCs w:val="22"/>
          <w:lang w:eastAsia="es-ES"/>
        </w:rPr>
        <w:t>,</w:t>
      </w:r>
      <w:r w:rsidRPr="00FB75A3">
        <w:rPr>
          <w:rFonts w:ascii="Palatino Linotype" w:hAnsi="Palatino Linotype"/>
          <w:sz w:val="22"/>
        </w:rPr>
        <w:t xml:space="preserve"> </w:t>
      </w:r>
      <w:r w:rsidR="00C773E4">
        <w:rPr>
          <w:rFonts w:ascii="Palatino Linotype" w:hAnsi="Palatino Linotype" w:cs="Times New Roman"/>
          <w:bCs/>
          <w:sz w:val="22"/>
          <w:szCs w:val="22"/>
          <w:lang w:eastAsia="es-ES"/>
        </w:rPr>
        <w:t xml:space="preserve">lo que representa el </w:t>
      </w:r>
      <w:r w:rsidR="00C773E4" w:rsidRPr="00C773E4">
        <w:rPr>
          <w:rFonts w:ascii="Palatino Linotype" w:hAnsi="Palatino Linotype" w:cs="Times New Roman"/>
          <w:bCs/>
          <w:sz w:val="22"/>
          <w:szCs w:val="22"/>
          <w:highlight w:val="yellow"/>
          <w:lang w:eastAsia="es-ES"/>
        </w:rPr>
        <w:t>26.7</w:t>
      </w:r>
      <w:r w:rsidRPr="00C773E4">
        <w:rPr>
          <w:rFonts w:ascii="Palatino Linotype" w:hAnsi="Palatino Linotype" w:cs="Times New Roman"/>
          <w:bCs/>
          <w:sz w:val="22"/>
          <w:szCs w:val="22"/>
          <w:highlight w:val="yellow"/>
          <w:lang w:eastAsia="es-ES"/>
        </w:rPr>
        <w:t>%</w:t>
      </w:r>
      <w:r w:rsidRPr="00FB75A3">
        <w:rPr>
          <w:rFonts w:ascii="Palatino Linotype" w:hAnsi="Palatino Linotype" w:cs="Times New Roman"/>
          <w:bCs/>
          <w:sz w:val="22"/>
          <w:szCs w:val="22"/>
          <w:lang w:eastAsia="es-ES"/>
        </w:rPr>
        <w:t xml:space="preserve"> del valor total de </w:t>
      </w:r>
      <w:r w:rsidR="00FB75A3">
        <w:rPr>
          <w:rFonts w:ascii="Palatino Linotype" w:hAnsi="Palatino Linotype" w:cs="Times New Roman"/>
          <w:bCs/>
          <w:sz w:val="22"/>
          <w:szCs w:val="22"/>
          <w:lang w:eastAsia="es-ES"/>
        </w:rPr>
        <w:t>recursos humanos y operación</w:t>
      </w:r>
      <w:r w:rsidRPr="00FB75A3">
        <w:rPr>
          <w:rFonts w:ascii="Palatino Linotype" w:hAnsi="Palatino Linotype" w:cs="Times New Roman"/>
          <w:bCs/>
          <w:sz w:val="22"/>
          <w:szCs w:val="22"/>
          <w:lang w:eastAsia="es-ES"/>
        </w:rPr>
        <w:t>.</w:t>
      </w:r>
    </w:p>
    <w:p w:rsidR="00EA3B1C" w:rsidRDefault="00EA3B1C" w:rsidP="00EA3B1C">
      <w:pPr>
        <w:ind w:left="720"/>
        <w:rPr>
          <w:rFonts w:ascii="Palatino Linotype" w:hAnsi="Palatino Linotype" w:cs="Times New Roman"/>
          <w:bCs/>
          <w:sz w:val="22"/>
          <w:szCs w:val="22"/>
          <w:lang w:eastAsia="es-ES"/>
        </w:rPr>
      </w:pPr>
    </w:p>
    <w:p w:rsidR="00FB75A3" w:rsidRDefault="00FB75A3" w:rsidP="00C773E4">
      <w:pPr>
        <w:numPr>
          <w:ilvl w:val="0"/>
          <w:numId w:val="9"/>
        </w:numPr>
        <w:rPr>
          <w:rFonts w:ascii="Palatino Linotype" w:hAnsi="Palatino Linotype" w:cs="Times New Roman"/>
          <w:bCs/>
          <w:sz w:val="22"/>
          <w:szCs w:val="22"/>
          <w:lang w:eastAsia="es-ES"/>
        </w:rPr>
      </w:pPr>
      <w:r>
        <w:rPr>
          <w:rFonts w:ascii="Palatino Linotype" w:hAnsi="Palatino Linotype" w:cs="Times New Roman"/>
          <w:bCs/>
          <w:sz w:val="22"/>
          <w:szCs w:val="22"/>
          <w:lang w:eastAsia="es-ES"/>
        </w:rPr>
        <w:t xml:space="preserve">Valor de administración, por la suma total de </w:t>
      </w:r>
      <w:r w:rsidR="00C773E4">
        <w:rPr>
          <w:rFonts w:ascii="Palatino Linotype" w:hAnsi="Palatino Linotype" w:cs="Times New Roman"/>
          <w:b/>
          <w:bCs/>
          <w:sz w:val="22"/>
          <w:szCs w:val="22"/>
          <w:lang w:eastAsia="es-ES"/>
        </w:rPr>
        <w:t xml:space="preserve"> </w:t>
      </w:r>
      <w:r w:rsidR="00C773E4" w:rsidRPr="00C773E4">
        <w:rPr>
          <w:rFonts w:ascii="Palatino Linotype" w:hAnsi="Palatino Linotype" w:cs="Times New Roman"/>
          <w:b/>
          <w:bCs/>
          <w:sz w:val="22"/>
          <w:szCs w:val="22"/>
          <w:highlight w:val="yellow"/>
          <w:lang w:eastAsia="es-ES"/>
        </w:rPr>
        <w:t>$ 37.015.965.</w:t>
      </w:r>
      <w:r w:rsidRPr="00C773E4">
        <w:rPr>
          <w:rFonts w:ascii="Palatino Linotype" w:hAnsi="Palatino Linotype" w:cs="Times New Roman"/>
          <w:b/>
          <w:bCs/>
          <w:sz w:val="22"/>
          <w:szCs w:val="22"/>
          <w:highlight w:val="yellow"/>
          <w:lang w:eastAsia="es-ES"/>
        </w:rPr>
        <w:t>- (</w:t>
      </w:r>
      <w:r w:rsidR="00C773E4" w:rsidRPr="00C773E4">
        <w:rPr>
          <w:rFonts w:ascii="Palatino Linotype" w:hAnsi="Palatino Linotype" w:cs="Times New Roman"/>
          <w:b/>
          <w:bCs/>
          <w:sz w:val="22"/>
          <w:szCs w:val="22"/>
          <w:highlight w:val="yellow"/>
          <w:lang w:eastAsia="es-ES"/>
        </w:rPr>
        <w:t xml:space="preserve">treinta </w:t>
      </w:r>
      <w:r w:rsidR="00C773E4">
        <w:rPr>
          <w:rFonts w:ascii="Palatino Linotype" w:hAnsi="Palatino Linotype" w:cs="Times New Roman"/>
          <w:b/>
          <w:bCs/>
          <w:sz w:val="22"/>
          <w:szCs w:val="22"/>
          <w:highlight w:val="yellow"/>
          <w:lang w:eastAsia="es-ES"/>
        </w:rPr>
        <w:t>y siete millones quince mil novecientos sesenta y cinco</w:t>
      </w:r>
      <w:r w:rsidRPr="006301CB">
        <w:rPr>
          <w:rFonts w:ascii="Palatino Linotype" w:hAnsi="Palatino Linotype" w:cs="Times New Roman"/>
          <w:b/>
          <w:bCs/>
          <w:sz w:val="22"/>
          <w:szCs w:val="22"/>
          <w:highlight w:val="yellow"/>
          <w:lang w:eastAsia="es-ES"/>
        </w:rPr>
        <w:t xml:space="preserve"> pesos)</w:t>
      </w:r>
      <w:r>
        <w:rPr>
          <w:rFonts w:ascii="Palatino Linotype" w:hAnsi="Palatino Linotype" w:cs="Times New Roman"/>
          <w:bCs/>
          <w:sz w:val="22"/>
          <w:szCs w:val="22"/>
          <w:lang w:eastAsia="es-ES"/>
        </w:rPr>
        <w:t>, el cual será financiado de la siguiente forma:</w:t>
      </w:r>
    </w:p>
    <w:p w:rsidR="00FB75A3" w:rsidRDefault="00FB75A3" w:rsidP="00FB75A3">
      <w:pPr>
        <w:ind w:left="720"/>
        <w:rPr>
          <w:rFonts w:ascii="Palatino Linotype" w:hAnsi="Palatino Linotype" w:cs="Times New Roman"/>
          <w:bCs/>
          <w:sz w:val="22"/>
          <w:szCs w:val="22"/>
          <w:lang w:eastAsia="es-ES"/>
        </w:rPr>
      </w:pPr>
    </w:p>
    <w:p w:rsidR="00FB75A3" w:rsidRDefault="00FB75A3" w:rsidP="00C773E4">
      <w:pPr>
        <w:numPr>
          <w:ilvl w:val="0"/>
          <w:numId w:val="11"/>
        </w:numPr>
        <w:rPr>
          <w:rFonts w:ascii="Palatino Linotype" w:hAnsi="Palatino Linotype" w:cs="Times New Roman"/>
          <w:bCs/>
          <w:sz w:val="22"/>
          <w:szCs w:val="22"/>
          <w:lang w:eastAsia="es-ES"/>
        </w:rPr>
      </w:pPr>
      <w:r>
        <w:rPr>
          <w:rFonts w:ascii="Palatino Linotype" w:hAnsi="Palatino Linotype" w:cs="Times New Roman"/>
          <w:bCs/>
          <w:sz w:val="22"/>
          <w:szCs w:val="22"/>
          <w:lang w:eastAsia="es-ES"/>
        </w:rPr>
        <w:t xml:space="preserve">Sercotec financia para garantías (prima, comisiones, intereses de garantías vinculada a la formalización con Sercotec) hasta la suma de </w:t>
      </w:r>
      <w:r w:rsidR="00C773E4">
        <w:rPr>
          <w:rFonts w:ascii="Palatino Linotype" w:hAnsi="Palatino Linotype" w:cs="Times New Roman"/>
          <w:b/>
          <w:bCs/>
          <w:sz w:val="22"/>
          <w:szCs w:val="22"/>
          <w:lang w:eastAsia="es-ES"/>
        </w:rPr>
        <w:t xml:space="preserve"> </w:t>
      </w:r>
      <w:r w:rsidR="00C773E4" w:rsidRPr="00C773E4">
        <w:rPr>
          <w:rFonts w:ascii="Palatino Linotype" w:hAnsi="Palatino Linotype" w:cs="Times New Roman"/>
          <w:b/>
          <w:bCs/>
          <w:sz w:val="22"/>
          <w:szCs w:val="22"/>
          <w:highlight w:val="yellow"/>
          <w:lang w:eastAsia="es-ES"/>
        </w:rPr>
        <w:t>$ 11.059.562.</w:t>
      </w:r>
      <w:r w:rsidRPr="00C773E4">
        <w:rPr>
          <w:rFonts w:ascii="Palatino Linotype" w:hAnsi="Palatino Linotype" w:cs="Times New Roman"/>
          <w:b/>
          <w:bCs/>
          <w:sz w:val="22"/>
          <w:szCs w:val="22"/>
          <w:highlight w:val="yellow"/>
          <w:lang w:eastAsia="es-ES"/>
        </w:rPr>
        <w:t xml:space="preserve">- </w:t>
      </w:r>
      <w:r>
        <w:rPr>
          <w:rFonts w:ascii="Palatino Linotype" w:hAnsi="Palatino Linotype" w:cs="Times New Roman"/>
          <w:b/>
          <w:bCs/>
          <w:sz w:val="22"/>
          <w:szCs w:val="22"/>
          <w:highlight w:val="yellow"/>
          <w:lang w:eastAsia="es-ES"/>
        </w:rPr>
        <w:t>(</w:t>
      </w:r>
      <w:r w:rsidR="00C773E4">
        <w:rPr>
          <w:rFonts w:ascii="Palatino Linotype" w:hAnsi="Palatino Linotype" w:cs="Times New Roman"/>
          <w:b/>
          <w:bCs/>
          <w:sz w:val="22"/>
          <w:szCs w:val="22"/>
          <w:highlight w:val="yellow"/>
          <w:lang w:eastAsia="es-ES"/>
        </w:rPr>
        <w:t>once millones cincuenta y nueve mil quinientos sesenta y dos</w:t>
      </w:r>
      <w:r w:rsidRPr="006301CB">
        <w:rPr>
          <w:rFonts w:ascii="Palatino Linotype" w:hAnsi="Palatino Linotype" w:cs="Times New Roman"/>
          <w:b/>
          <w:bCs/>
          <w:sz w:val="22"/>
          <w:szCs w:val="22"/>
          <w:highlight w:val="yellow"/>
          <w:lang w:eastAsia="es-ES"/>
        </w:rPr>
        <w:t xml:space="preserve"> pesos)</w:t>
      </w:r>
      <w:r>
        <w:rPr>
          <w:rFonts w:ascii="Palatino Linotype" w:hAnsi="Palatino Linotype" w:cs="Times New Roman"/>
          <w:bCs/>
          <w:sz w:val="22"/>
          <w:szCs w:val="22"/>
          <w:lang w:eastAsia="es-ES"/>
        </w:rPr>
        <w:t>.</w:t>
      </w:r>
    </w:p>
    <w:p w:rsidR="00FB75A3" w:rsidRDefault="00FB75A3" w:rsidP="00FB75A3">
      <w:pPr>
        <w:ind w:left="1080"/>
        <w:rPr>
          <w:rFonts w:ascii="Palatino Linotype" w:hAnsi="Palatino Linotype" w:cs="Times New Roman"/>
          <w:bCs/>
          <w:sz w:val="22"/>
          <w:szCs w:val="22"/>
          <w:lang w:eastAsia="es-ES"/>
        </w:rPr>
      </w:pPr>
    </w:p>
    <w:p w:rsidR="00FB75A3" w:rsidRDefault="00FB75A3" w:rsidP="00C773E4">
      <w:pPr>
        <w:numPr>
          <w:ilvl w:val="0"/>
          <w:numId w:val="11"/>
        </w:numPr>
        <w:rPr>
          <w:rFonts w:ascii="Palatino Linotype" w:hAnsi="Palatino Linotype" w:cs="Times New Roman"/>
          <w:bCs/>
          <w:sz w:val="22"/>
          <w:szCs w:val="22"/>
          <w:lang w:eastAsia="es-ES"/>
        </w:rPr>
      </w:pPr>
      <w:r>
        <w:rPr>
          <w:rFonts w:ascii="Palatino Linotype" w:hAnsi="Palatino Linotype" w:cs="Times New Roman"/>
          <w:bCs/>
          <w:sz w:val="22"/>
          <w:szCs w:val="22"/>
          <w:lang w:eastAsia="es-ES"/>
        </w:rPr>
        <w:t xml:space="preserve">Sercotec financia para la comisión de administración hasta la suma de </w:t>
      </w:r>
      <w:r w:rsidR="00C773E4">
        <w:rPr>
          <w:rFonts w:ascii="Palatino Linotype" w:hAnsi="Palatino Linotype" w:cs="Times New Roman"/>
          <w:b/>
          <w:bCs/>
          <w:sz w:val="22"/>
          <w:szCs w:val="22"/>
          <w:lang w:eastAsia="es-ES"/>
        </w:rPr>
        <w:t xml:space="preserve"> </w:t>
      </w:r>
      <w:r w:rsidR="00C773E4" w:rsidRPr="00C773E4">
        <w:rPr>
          <w:rFonts w:ascii="Palatino Linotype" w:hAnsi="Palatino Linotype" w:cs="Times New Roman"/>
          <w:b/>
          <w:bCs/>
          <w:sz w:val="22"/>
          <w:szCs w:val="22"/>
          <w:highlight w:val="yellow"/>
          <w:lang w:eastAsia="es-ES"/>
        </w:rPr>
        <w:t>$ 25.956.403.-</w:t>
      </w:r>
      <w:r w:rsidRPr="00C773E4">
        <w:rPr>
          <w:rFonts w:ascii="Palatino Linotype" w:hAnsi="Palatino Linotype" w:cs="Times New Roman"/>
          <w:b/>
          <w:bCs/>
          <w:sz w:val="22"/>
          <w:szCs w:val="22"/>
          <w:highlight w:val="yellow"/>
          <w:lang w:eastAsia="es-ES"/>
        </w:rPr>
        <w:t xml:space="preserve"> (</w:t>
      </w:r>
      <w:r w:rsidR="00C773E4" w:rsidRPr="00C773E4">
        <w:rPr>
          <w:rFonts w:ascii="Palatino Linotype" w:hAnsi="Palatino Linotype" w:cs="Times New Roman"/>
          <w:b/>
          <w:bCs/>
          <w:sz w:val="22"/>
          <w:szCs w:val="22"/>
          <w:highlight w:val="yellow"/>
          <w:lang w:eastAsia="es-ES"/>
        </w:rPr>
        <w:t>veinte cinco millones novecientos cincuenta y seis mil cuatrocientos tres</w:t>
      </w:r>
      <w:r w:rsidRPr="00C773E4">
        <w:rPr>
          <w:rFonts w:ascii="Palatino Linotype" w:hAnsi="Palatino Linotype" w:cs="Times New Roman"/>
          <w:b/>
          <w:bCs/>
          <w:sz w:val="22"/>
          <w:szCs w:val="22"/>
          <w:highlight w:val="yellow"/>
          <w:lang w:eastAsia="es-ES"/>
        </w:rPr>
        <w:t xml:space="preserve"> pesos)</w:t>
      </w:r>
      <w:r w:rsidRPr="00C773E4">
        <w:rPr>
          <w:rFonts w:ascii="Palatino Linotype" w:hAnsi="Palatino Linotype" w:cs="Times New Roman"/>
          <w:bCs/>
          <w:sz w:val="22"/>
          <w:szCs w:val="22"/>
          <w:highlight w:val="yellow"/>
          <w:lang w:eastAsia="es-ES"/>
        </w:rPr>
        <w:t>.</w:t>
      </w:r>
    </w:p>
    <w:p w:rsidR="007E55CA" w:rsidRDefault="007E55CA" w:rsidP="00FB75A3">
      <w:pPr>
        <w:ind w:left="0"/>
        <w:rPr>
          <w:rFonts w:ascii="Palatino Linotype" w:hAnsi="Palatino Linotype"/>
          <w:bCs/>
          <w:color w:val="000000"/>
          <w:sz w:val="22"/>
          <w:szCs w:val="22"/>
        </w:rPr>
      </w:pPr>
    </w:p>
    <w:p w:rsidR="005A333E" w:rsidRPr="005A333E" w:rsidRDefault="005A333E" w:rsidP="007C1C00">
      <w:pPr>
        <w:ind w:left="0"/>
        <w:rPr>
          <w:rFonts w:ascii="Palatino Linotype" w:hAnsi="Palatino Linotype"/>
          <w:b/>
          <w:bCs/>
          <w:color w:val="000000"/>
          <w:sz w:val="22"/>
          <w:szCs w:val="22"/>
        </w:rPr>
      </w:pPr>
      <w:r w:rsidRPr="00BC5101">
        <w:rPr>
          <w:rFonts w:ascii="Palatino Linotype" w:hAnsi="Palatino Linotype"/>
          <w:b/>
          <w:bCs/>
          <w:color w:val="000000"/>
          <w:sz w:val="22"/>
          <w:szCs w:val="22"/>
          <w:u w:val="single"/>
        </w:rPr>
        <w:t>CUART</w:t>
      </w:r>
      <w:r w:rsidR="00444F9C">
        <w:rPr>
          <w:rFonts w:ascii="Palatino Linotype" w:hAnsi="Palatino Linotype"/>
          <w:b/>
          <w:bCs/>
          <w:color w:val="000000"/>
          <w:sz w:val="22"/>
          <w:szCs w:val="22"/>
          <w:u w:val="single"/>
        </w:rPr>
        <w:t>O</w:t>
      </w:r>
      <w:r w:rsidRPr="00444F9C">
        <w:rPr>
          <w:rFonts w:ascii="Palatino Linotype" w:hAnsi="Palatino Linotype"/>
          <w:b/>
          <w:bCs/>
          <w:color w:val="000000"/>
          <w:sz w:val="22"/>
          <w:szCs w:val="22"/>
        </w:rPr>
        <w:t>:</w:t>
      </w:r>
      <w:r w:rsidR="00BC5101">
        <w:rPr>
          <w:rFonts w:ascii="Palatino Linotype" w:hAnsi="Palatino Linotype"/>
          <w:b/>
          <w:bCs/>
          <w:color w:val="000000"/>
          <w:sz w:val="22"/>
          <w:szCs w:val="22"/>
        </w:rPr>
        <w:t xml:space="preserve"> Garantía de fiel cumplimiento.</w:t>
      </w:r>
    </w:p>
    <w:p w:rsidR="005A333E" w:rsidRDefault="005A333E" w:rsidP="00316D3A">
      <w:pPr>
        <w:ind w:left="0"/>
        <w:rPr>
          <w:rFonts w:ascii="Palatino Linotype" w:hAnsi="Palatino Linotype"/>
          <w:bCs/>
          <w:color w:val="000000"/>
          <w:sz w:val="22"/>
          <w:szCs w:val="22"/>
        </w:rPr>
      </w:pPr>
    </w:p>
    <w:p w:rsidR="005A333E" w:rsidRPr="001B6554" w:rsidRDefault="00493DF8" w:rsidP="007C1C00">
      <w:pPr>
        <w:ind w:left="0"/>
        <w:rPr>
          <w:rFonts w:ascii="Palatino Linotype" w:hAnsi="Palatino Linotype"/>
          <w:bCs/>
          <w:color w:val="000000"/>
          <w:sz w:val="22"/>
          <w:szCs w:val="22"/>
          <w:lang w:val="es-ES"/>
        </w:rPr>
      </w:pPr>
      <w:r>
        <w:rPr>
          <w:rFonts w:ascii="Palatino Linotype" w:hAnsi="Palatino Linotype"/>
          <w:bCs/>
          <w:color w:val="000000"/>
          <w:sz w:val="22"/>
          <w:szCs w:val="22"/>
          <w:lang w:val="es-ES"/>
        </w:rPr>
        <w:t xml:space="preserve">Para garantizar el fiel </w:t>
      </w:r>
      <w:r w:rsidR="005A333E" w:rsidRPr="0024392C">
        <w:rPr>
          <w:rFonts w:ascii="Palatino Linotype" w:hAnsi="Palatino Linotype"/>
          <w:bCs/>
          <w:color w:val="000000"/>
          <w:sz w:val="22"/>
          <w:szCs w:val="22"/>
          <w:lang w:val="es-ES"/>
        </w:rPr>
        <w:t>y oportuno cumplimiento del Convenio d</w:t>
      </w:r>
      <w:r w:rsidR="007F44BB">
        <w:rPr>
          <w:rFonts w:ascii="Palatino Linotype" w:hAnsi="Palatino Linotype"/>
          <w:bCs/>
          <w:color w:val="000000"/>
          <w:sz w:val="22"/>
          <w:szCs w:val="22"/>
          <w:lang w:val="es-ES"/>
        </w:rPr>
        <w:t xml:space="preserve">e </w:t>
      </w:r>
      <w:proofErr w:type="spellStart"/>
      <w:r w:rsidR="007F44BB">
        <w:rPr>
          <w:rFonts w:ascii="Palatino Linotype" w:hAnsi="Palatino Linotype"/>
          <w:bCs/>
          <w:color w:val="000000"/>
          <w:sz w:val="22"/>
          <w:szCs w:val="22"/>
          <w:lang w:val="es-ES"/>
        </w:rPr>
        <w:t>Agenciamiento</w:t>
      </w:r>
      <w:proofErr w:type="spellEnd"/>
      <w:r w:rsidR="007F44BB">
        <w:rPr>
          <w:rFonts w:ascii="Palatino Linotype" w:hAnsi="Palatino Linotype"/>
          <w:bCs/>
          <w:color w:val="000000"/>
          <w:sz w:val="22"/>
          <w:szCs w:val="22"/>
          <w:lang w:val="es-ES"/>
        </w:rPr>
        <w:t xml:space="preserve"> de Centros y </w:t>
      </w:r>
      <w:r w:rsidR="005A333E" w:rsidRPr="0024392C">
        <w:rPr>
          <w:rFonts w:ascii="Palatino Linotype" w:hAnsi="Palatino Linotype"/>
          <w:bCs/>
          <w:color w:val="000000"/>
          <w:sz w:val="22"/>
          <w:szCs w:val="22"/>
          <w:lang w:val="es-ES"/>
        </w:rPr>
        <w:t>las obligac</w:t>
      </w:r>
      <w:r w:rsidR="007F44BB">
        <w:rPr>
          <w:rFonts w:ascii="Palatino Linotype" w:hAnsi="Palatino Linotype"/>
          <w:bCs/>
          <w:color w:val="000000"/>
          <w:sz w:val="22"/>
          <w:szCs w:val="22"/>
          <w:lang w:val="es-ES"/>
        </w:rPr>
        <w:t>iones laborales y sociales del O</w:t>
      </w:r>
      <w:r w:rsidR="005A333E" w:rsidRPr="0024392C">
        <w:rPr>
          <w:rFonts w:ascii="Palatino Linotype" w:hAnsi="Palatino Linotype"/>
          <w:bCs/>
          <w:color w:val="000000"/>
          <w:sz w:val="22"/>
          <w:szCs w:val="22"/>
          <w:lang w:val="es-ES"/>
        </w:rPr>
        <w:t>perador con sus trabajad</w:t>
      </w:r>
      <w:r>
        <w:rPr>
          <w:rFonts w:ascii="Palatino Linotype" w:hAnsi="Palatino Linotype"/>
          <w:bCs/>
          <w:color w:val="000000"/>
          <w:sz w:val="22"/>
          <w:szCs w:val="22"/>
          <w:lang w:val="es-ES"/>
        </w:rPr>
        <w:t>ores, el Operador de Centro hace</w:t>
      </w:r>
      <w:r w:rsidR="003662CC">
        <w:rPr>
          <w:rFonts w:ascii="Palatino Linotype" w:hAnsi="Palatino Linotype"/>
          <w:bCs/>
          <w:color w:val="000000"/>
          <w:sz w:val="22"/>
          <w:szCs w:val="22"/>
          <w:lang w:val="es-ES"/>
        </w:rPr>
        <w:t xml:space="preserve"> entrega al Servicio de </w:t>
      </w:r>
      <w:r w:rsidR="00570E86">
        <w:rPr>
          <w:rFonts w:ascii="Palatino Linotype" w:hAnsi="Palatino Linotype"/>
          <w:bCs/>
          <w:color w:val="000000"/>
          <w:sz w:val="22"/>
          <w:szCs w:val="22"/>
          <w:lang w:val="es-ES"/>
        </w:rPr>
        <w:t>la</w:t>
      </w:r>
      <w:r>
        <w:rPr>
          <w:rFonts w:ascii="Palatino Linotype" w:hAnsi="Palatino Linotype"/>
          <w:bCs/>
          <w:color w:val="000000"/>
          <w:sz w:val="22"/>
          <w:szCs w:val="22"/>
          <w:lang w:val="es-ES"/>
        </w:rPr>
        <w:t xml:space="preserve"> </w:t>
      </w:r>
      <w:r w:rsidR="006B041E">
        <w:rPr>
          <w:rFonts w:ascii="Palatino Linotype" w:hAnsi="Palatino Linotype"/>
          <w:bCs/>
          <w:color w:val="000000"/>
          <w:sz w:val="22"/>
          <w:szCs w:val="22"/>
          <w:highlight w:val="yellow"/>
          <w:lang w:val="es-ES"/>
        </w:rPr>
        <w:t>Póliza de Seguro</w:t>
      </w:r>
      <w:r w:rsidRPr="00570E86">
        <w:rPr>
          <w:rFonts w:ascii="Palatino Linotype" w:hAnsi="Palatino Linotype"/>
          <w:bCs/>
          <w:color w:val="000000"/>
          <w:sz w:val="22"/>
          <w:szCs w:val="22"/>
          <w:highlight w:val="yellow"/>
          <w:lang w:val="es-ES"/>
        </w:rPr>
        <w:t xml:space="preserve"> N°</w:t>
      </w:r>
      <w:r w:rsidR="00570E86" w:rsidRPr="00570E86">
        <w:rPr>
          <w:rFonts w:ascii="Palatino Linotype" w:hAnsi="Palatino Linotype"/>
          <w:bCs/>
          <w:color w:val="000000"/>
          <w:sz w:val="22"/>
          <w:szCs w:val="22"/>
          <w:highlight w:val="yellow"/>
          <w:lang w:val="es-ES"/>
        </w:rPr>
        <w:t xml:space="preserve"> </w:t>
      </w:r>
      <w:r w:rsidR="006B041E">
        <w:rPr>
          <w:rFonts w:ascii="Palatino Linotype" w:hAnsi="Palatino Linotype"/>
          <w:bCs/>
          <w:color w:val="000000"/>
          <w:sz w:val="22"/>
          <w:szCs w:val="22"/>
          <w:highlight w:val="yellow"/>
          <w:lang w:val="es-ES"/>
        </w:rPr>
        <w:t>01-23-001148 de la Compañía de Seguros ASPOR</w:t>
      </w:r>
      <w:r w:rsidR="005A333E" w:rsidRPr="0024392C">
        <w:rPr>
          <w:rFonts w:ascii="Palatino Linotype" w:hAnsi="Palatino Linotype"/>
          <w:bCs/>
          <w:color w:val="000000"/>
          <w:sz w:val="22"/>
          <w:szCs w:val="22"/>
          <w:lang w:val="es-ES"/>
        </w:rPr>
        <w:t xml:space="preserve">, </w:t>
      </w:r>
      <w:r>
        <w:rPr>
          <w:rFonts w:ascii="Palatino Linotype" w:hAnsi="Palatino Linotype"/>
          <w:bCs/>
          <w:color w:val="000000"/>
          <w:sz w:val="22"/>
          <w:szCs w:val="22"/>
          <w:lang w:val="es-ES"/>
        </w:rPr>
        <w:t>equivalente a</w:t>
      </w:r>
      <w:r w:rsidR="00570E86">
        <w:rPr>
          <w:rFonts w:ascii="Palatino Linotype" w:hAnsi="Palatino Linotype"/>
          <w:bCs/>
          <w:color w:val="000000"/>
          <w:sz w:val="22"/>
          <w:szCs w:val="22"/>
          <w:lang w:val="es-ES"/>
        </w:rPr>
        <w:t>l</w:t>
      </w:r>
      <w:r>
        <w:rPr>
          <w:rFonts w:ascii="Palatino Linotype" w:hAnsi="Palatino Linotype"/>
          <w:bCs/>
          <w:color w:val="000000"/>
          <w:sz w:val="22"/>
          <w:szCs w:val="22"/>
          <w:lang w:val="es-ES"/>
        </w:rPr>
        <w:t xml:space="preserve"> 10% del </w:t>
      </w:r>
      <w:r w:rsidR="005A333E" w:rsidRPr="0024392C">
        <w:rPr>
          <w:rFonts w:ascii="Palatino Linotype" w:hAnsi="Palatino Linotype"/>
          <w:bCs/>
          <w:color w:val="000000"/>
          <w:sz w:val="22"/>
          <w:szCs w:val="22"/>
          <w:lang w:val="es-ES"/>
        </w:rPr>
        <w:t>presupu</w:t>
      </w:r>
      <w:r>
        <w:rPr>
          <w:rFonts w:ascii="Palatino Linotype" w:hAnsi="Palatino Linotype"/>
          <w:bCs/>
          <w:color w:val="000000"/>
          <w:sz w:val="22"/>
          <w:szCs w:val="22"/>
          <w:lang w:val="es-ES"/>
        </w:rPr>
        <w:t xml:space="preserve">esto total </w:t>
      </w:r>
      <w:r w:rsidR="000B005F">
        <w:rPr>
          <w:rFonts w:ascii="Palatino Linotype" w:hAnsi="Palatino Linotype"/>
          <w:bCs/>
          <w:color w:val="000000"/>
          <w:sz w:val="22"/>
          <w:szCs w:val="22"/>
          <w:lang w:val="es-ES"/>
        </w:rPr>
        <w:t>del C</w:t>
      </w:r>
      <w:r w:rsidR="0031177A">
        <w:rPr>
          <w:rFonts w:ascii="Palatino Linotype" w:hAnsi="Palatino Linotype"/>
          <w:bCs/>
          <w:color w:val="000000"/>
          <w:sz w:val="22"/>
          <w:szCs w:val="22"/>
          <w:lang w:val="es-ES"/>
        </w:rPr>
        <w:t>entro</w:t>
      </w:r>
      <w:r>
        <w:rPr>
          <w:rFonts w:ascii="Palatino Linotype" w:hAnsi="Palatino Linotype"/>
          <w:bCs/>
          <w:color w:val="000000"/>
          <w:sz w:val="22"/>
          <w:szCs w:val="22"/>
          <w:lang w:val="es-ES"/>
        </w:rPr>
        <w:t xml:space="preserve"> (</w:t>
      </w:r>
      <w:r w:rsidR="000B005F">
        <w:rPr>
          <w:rFonts w:ascii="Palatino Linotype" w:hAnsi="Palatino Linotype"/>
          <w:bCs/>
          <w:color w:val="000000"/>
          <w:sz w:val="22"/>
          <w:szCs w:val="22"/>
          <w:lang w:val="es-ES"/>
        </w:rPr>
        <w:t xml:space="preserve">incluido el presupuesto </w:t>
      </w:r>
      <w:r w:rsidR="0031177A">
        <w:rPr>
          <w:rFonts w:ascii="Palatino Linotype" w:hAnsi="Palatino Linotype"/>
          <w:bCs/>
          <w:color w:val="000000"/>
          <w:sz w:val="22"/>
          <w:szCs w:val="22"/>
          <w:lang w:val="es-ES"/>
        </w:rPr>
        <w:t>de habilitación y</w:t>
      </w:r>
      <w:r w:rsidR="000B005F">
        <w:rPr>
          <w:rFonts w:ascii="Palatino Linotype" w:hAnsi="Palatino Linotype"/>
          <w:bCs/>
          <w:color w:val="000000"/>
          <w:sz w:val="22"/>
          <w:szCs w:val="22"/>
          <w:lang w:val="es-ES"/>
        </w:rPr>
        <w:t xml:space="preserve"> el de ejecución</w:t>
      </w:r>
      <w:r w:rsidR="0031177A">
        <w:rPr>
          <w:rFonts w:ascii="Palatino Linotype" w:hAnsi="Palatino Linotype"/>
          <w:bCs/>
          <w:color w:val="000000"/>
          <w:sz w:val="22"/>
          <w:szCs w:val="22"/>
          <w:lang w:val="es-ES"/>
        </w:rPr>
        <w:t>, con cargo a Sercotec y al Operador</w:t>
      </w:r>
      <w:r w:rsidR="005A333E" w:rsidRPr="0024392C">
        <w:rPr>
          <w:rFonts w:ascii="Palatino Linotype" w:hAnsi="Palatino Linotype"/>
          <w:bCs/>
          <w:color w:val="000000"/>
          <w:sz w:val="22"/>
          <w:szCs w:val="22"/>
          <w:lang w:val="es-ES"/>
        </w:rPr>
        <w:t xml:space="preserve">), </w:t>
      </w:r>
      <w:r w:rsidR="005A333E" w:rsidRPr="006B041E">
        <w:rPr>
          <w:rFonts w:ascii="Palatino Linotype" w:hAnsi="Palatino Linotype"/>
          <w:bCs/>
          <w:color w:val="000000"/>
          <w:sz w:val="22"/>
          <w:szCs w:val="22"/>
          <w:highlight w:val="yellow"/>
          <w:lang w:val="es-ES"/>
        </w:rPr>
        <w:t xml:space="preserve">con vigencia hasta </w:t>
      </w:r>
      <w:r w:rsidR="003662CC" w:rsidRPr="006B041E">
        <w:rPr>
          <w:rFonts w:ascii="Palatino Linotype" w:hAnsi="Palatino Linotype"/>
          <w:bCs/>
          <w:color w:val="000000"/>
          <w:sz w:val="22"/>
          <w:szCs w:val="22"/>
          <w:highlight w:val="yellow"/>
          <w:lang w:val="es-ES"/>
        </w:rPr>
        <w:t>el día</w:t>
      </w:r>
      <w:r w:rsidR="00570E86" w:rsidRPr="006B041E">
        <w:rPr>
          <w:rFonts w:ascii="Palatino Linotype" w:hAnsi="Palatino Linotype"/>
          <w:bCs/>
          <w:color w:val="000000"/>
          <w:sz w:val="22"/>
          <w:szCs w:val="22"/>
          <w:highlight w:val="yellow"/>
          <w:lang w:val="es-ES"/>
        </w:rPr>
        <w:t xml:space="preserve"> </w:t>
      </w:r>
      <w:r w:rsidR="006B041E" w:rsidRPr="006B041E">
        <w:rPr>
          <w:rFonts w:ascii="Palatino Linotype" w:hAnsi="Palatino Linotype"/>
          <w:bCs/>
          <w:color w:val="000000"/>
          <w:sz w:val="22"/>
          <w:szCs w:val="22"/>
          <w:highlight w:val="yellow"/>
          <w:lang w:val="es-ES"/>
        </w:rPr>
        <w:t>12 de junio del 2018</w:t>
      </w:r>
      <w:r w:rsidR="005A333E" w:rsidRPr="006B041E">
        <w:rPr>
          <w:rFonts w:ascii="Palatino Linotype" w:hAnsi="Palatino Linotype"/>
          <w:bCs/>
          <w:color w:val="000000"/>
          <w:sz w:val="22"/>
          <w:szCs w:val="22"/>
          <w:highlight w:val="yellow"/>
          <w:lang w:val="es-ES"/>
        </w:rPr>
        <w:t>,</w:t>
      </w:r>
      <w:r w:rsidR="005A333E" w:rsidRPr="0024392C">
        <w:rPr>
          <w:rFonts w:ascii="Palatino Linotype" w:hAnsi="Palatino Linotype"/>
          <w:bCs/>
          <w:color w:val="000000"/>
          <w:sz w:val="22"/>
          <w:szCs w:val="22"/>
          <w:lang w:val="es-ES"/>
        </w:rPr>
        <w:t xml:space="preserve"> garantía que S</w:t>
      </w:r>
      <w:r w:rsidR="006D4206">
        <w:rPr>
          <w:rFonts w:ascii="Palatino Linotype" w:hAnsi="Palatino Linotype"/>
          <w:bCs/>
          <w:color w:val="000000"/>
          <w:sz w:val="22"/>
          <w:szCs w:val="22"/>
          <w:lang w:val="es-ES"/>
        </w:rPr>
        <w:t>ercotec</w:t>
      </w:r>
      <w:r w:rsidR="000B005F">
        <w:rPr>
          <w:rFonts w:ascii="Palatino Linotype" w:hAnsi="Palatino Linotype"/>
          <w:bCs/>
          <w:color w:val="000000"/>
          <w:sz w:val="22"/>
          <w:szCs w:val="22"/>
          <w:lang w:val="es-ES"/>
        </w:rPr>
        <w:t xml:space="preserve"> podrá hacer efectiva sin más trámite</w:t>
      </w:r>
      <w:r w:rsidR="005A333E" w:rsidRPr="0024392C">
        <w:rPr>
          <w:rFonts w:ascii="Palatino Linotype" w:hAnsi="Palatino Linotype"/>
          <w:bCs/>
          <w:color w:val="000000"/>
          <w:sz w:val="22"/>
          <w:szCs w:val="22"/>
          <w:lang w:val="es-ES"/>
        </w:rPr>
        <w:t xml:space="preserve"> en cualquier</w:t>
      </w:r>
      <w:r w:rsidR="000B005F">
        <w:rPr>
          <w:rFonts w:ascii="Palatino Linotype" w:hAnsi="Palatino Linotype"/>
          <w:bCs/>
          <w:color w:val="000000"/>
          <w:sz w:val="22"/>
          <w:szCs w:val="22"/>
          <w:lang w:val="es-ES"/>
        </w:rPr>
        <w:t xml:space="preserve"> caso de incumplimiento previsto</w:t>
      </w:r>
      <w:r w:rsidR="005A333E" w:rsidRPr="0024392C">
        <w:rPr>
          <w:rFonts w:ascii="Palatino Linotype" w:hAnsi="Palatino Linotype"/>
          <w:bCs/>
          <w:color w:val="000000"/>
          <w:sz w:val="22"/>
          <w:szCs w:val="22"/>
          <w:lang w:val="es-ES"/>
        </w:rPr>
        <w:t xml:space="preserve"> en este instrumento o en cualquier otro en que pueda incurrir el Operador de Centro.</w:t>
      </w:r>
    </w:p>
    <w:p w:rsidR="005A333E" w:rsidRPr="001B6554" w:rsidRDefault="005A333E" w:rsidP="007C1C00">
      <w:pPr>
        <w:ind w:left="0"/>
        <w:rPr>
          <w:rFonts w:ascii="Palatino Linotype" w:hAnsi="Palatino Linotype"/>
          <w:bCs/>
          <w:color w:val="000000"/>
          <w:sz w:val="22"/>
          <w:szCs w:val="22"/>
          <w:lang w:val="es-ES"/>
        </w:rPr>
      </w:pPr>
    </w:p>
    <w:p w:rsidR="005A333E" w:rsidRPr="001B6554" w:rsidRDefault="005A333E" w:rsidP="007C1C00">
      <w:pPr>
        <w:ind w:left="0"/>
        <w:rPr>
          <w:rFonts w:ascii="Palatino Linotype" w:hAnsi="Palatino Linotype"/>
          <w:bCs/>
          <w:color w:val="000000"/>
          <w:sz w:val="22"/>
          <w:szCs w:val="22"/>
          <w:lang w:val="es-ES"/>
        </w:rPr>
      </w:pPr>
      <w:r w:rsidRPr="001B6554">
        <w:rPr>
          <w:rFonts w:ascii="Palatino Linotype" w:hAnsi="Palatino Linotype"/>
          <w:bCs/>
          <w:color w:val="000000"/>
          <w:sz w:val="22"/>
          <w:szCs w:val="22"/>
          <w:lang w:val="es-ES"/>
        </w:rPr>
        <w:t xml:space="preserve">En el entendido que el Convenio de </w:t>
      </w:r>
      <w:proofErr w:type="spellStart"/>
      <w:r w:rsidRPr="001B6554">
        <w:rPr>
          <w:rFonts w:ascii="Palatino Linotype" w:hAnsi="Palatino Linotype"/>
          <w:bCs/>
          <w:color w:val="000000"/>
          <w:sz w:val="22"/>
          <w:szCs w:val="22"/>
          <w:lang w:val="es-ES"/>
        </w:rPr>
        <w:t>Agenciamiento</w:t>
      </w:r>
      <w:proofErr w:type="spellEnd"/>
      <w:r w:rsidRPr="001B6554">
        <w:rPr>
          <w:rFonts w:ascii="Palatino Linotype" w:hAnsi="Palatino Linotype"/>
          <w:bCs/>
          <w:color w:val="000000"/>
          <w:sz w:val="22"/>
          <w:szCs w:val="22"/>
          <w:lang w:val="es-ES"/>
        </w:rPr>
        <w:t xml:space="preserve"> de</w:t>
      </w:r>
      <w:r w:rsidR="006D4206">
        <w:rPr>
          <w:rFonts w:ascii="Palatino Linotype" w:hAnsi="Palatino Linotype"/>
          <w:bCs/>
          <w:color w:val="000000"/>
          <w:sz w:val="22"/>
          <w:szCs w:val="22"/>
          <w:lang w:val="es-ES"/>
        </w:rPr>
        <w:t xml:space="preserve"> </w:t>
      </w:r>
      <w:r w:rsidRPr="001B6554">
        <w:rPr>
          <w:rFonts w:ascii="Palatino Linotype" w:hAnsi="Palatino Linotype"/>
          <w:bCs/>
          <w:color w:val="000000"/>
          <w:sz w:val="22"/>
          <w:szCs w:val="22"/>
          <w:lang w:val="es-ES"/>
        </w:rPr>
        <w:t>Centro está condicionado a la evaluación de sus actividades estipuladas en el Acuerdo de Desempeño, cada período en que la Gerencia de Centros se pronuncie sobre el cumplimiento de dichas actividades para la continuidad del servicio y resulte favorable, el Operador de Centro deberá prorrogar dicha garantía antes de su vencimiento, o emitir una nueva, si S</w:t>
      </w:r>
      <w:r w:rsidR="006D4206">
        <w:rPr>
          <w:rFonts w:ascii="Palatino Linotype" w:hAnsi="Palatino Linotype"/>
          <w:bCs/>
          <w:color w:val="000000"/>
          <w:sz w:val="22"/>
          <w:szCs w:val="22"/>
          <w:lang w:val="es-ES"/>
        </w:rPr>
        <w:t>ercotec</w:t>
      </w:r>
      <w:r w:rsidRPr="001B6554">
        <w:rPr>
          <w:rFonts w:ascii="Palatino Linotype" w:hAnsi="Palatino Linotype"/>
          <w:bCs/>
          <w:color w:val="000000"/>
          <w:sz w:val="22"/>
          <w:szCs w:val="22"/>
          <w:lang w:val="es-ES"/>
        </w:rPr>
        <w:t xml:space="preserve"> lo e</w:t>
      </w:r>
      <w:r w:rsidR="006D4206">
        <w:rPr>
          <w:rFonts w:ascii="Palatino Linotype" w:hAnsi="Palatino Linotype"/>
          <w:bCs/>
          <w:color w:val="000000"/>
          <w:sz w:val="22"/>
          <w:szCs w:val="22"/>
          <w:lang w:val="es-ES"/>
        </w:rPr>
        <w:t xml:space="preserve">stima necesario, cumpliendo </w:t>
      </w:r>
      <w:r w:rsidRPr="001B6554">
        <w:rPr>
          <w:rFonts w:ascii="Palatino Linotype" w:hAnsi="Palatino Linotype"/>
          <w:bCs/>
          <w:color w:val="000000"/>
          <w:sz w:val="22"/>
          <w:szCs w:val="22"/>
          <w:lang w:val="es-ES"/>
        </w:rPr>
        <w:t xml:space="preserve">las condiciones de emisión establecidas en </w:t>
      </w:r>
      <w:r w:rsidR="006D4206">
        <w:rPr>
          <w:rFonts w:ascii="Palatino Linotype" w:hAnsi="Palatino Linotype"/>
          <w:bCs/>
          <w:color w:val="000000"/>
          <w:sz w:val="22"/>
          <w:szCs w:val="22"/>
          <w:lang w:val="es-ES"/>
        </w:rPr>
        <w:t>las B</w:t>
      </w:r>
      <w:r w:rsidRPr="001B6554">
        <w:rPr>
          <w:rFonts w:ascii="Palatino Linotype" w:hAnsi="Palatino Linotype"/>
          <w:bCs/>
          <w:color w:val="000000"/>
          <w:sz w:val="22"/>
          <w:szCs w:val="22"/>
          <w:lang w:val="es-ES"/>
        </w:rPr>
        <w:t xml:space="preserve">ases del </w:t>
      </w:r>
      <w:r w:rsidRPr="001B6554">
        <w:rPr>
          <w:rFonts w:ascii="Palatino Linotype" w:hAnsi="Palatino Linotype"/>
          <w:bCs/>
          <w:color w:val="000000"/>
          <w:sz w:val="22"/>
          <w:szCs w:val="22"/>
          <w:lang w:val="es-ES_tradnl"/>
        </w:rPr>
        <w:t xml:space="preserve">Concurso </w:t>
      </w:r>
      <w:r w:rsidR="006D4206">
        <w:rPr>
          <w:rFonts w:ascii="Palatino Linotype" w:hAnsi="Palatino Linotype"/>
          <w:bCs/>
          <w:color w:val="000000"/>
          <w:sz w:val="22"/>
          <w:szCs w:val="22"/>
          <w:lang w:val="es-ES_tradnl"/>
        </w:rPr>
        <w:t>para O</w:t>
      </w:r>
      <w:r w:rsidRPr="001B6554">
        <w:rPr>
          <w:rFonts w:ascii="Palatino Linotype" w:hAnsi="Palatino Linotype"/>
          <w:bCs/>
          <w:color w:val="000000"/>
          <w:sz w:val="22"/>
          <w:szCs w:val="22"/>
          <w:lang w:val="es-ES_tradnl"/>
        </w:rPr>
        <w:t>peradores de Ce</w:t>
      </w:r>
      <w:r w:rsidR="006D4206">
        <w:rPr>
          <w:rFonts w:ascii="Palatino Linotype" w:hAnsi="Palatino Linotype"/>
          <w:bCs/>
          <w:color w:val="000000"/>
          <w:sz w:val="22"/>
          <w:szCs w:val="22"/>
          <w:lang w:val="es-ES_tradnl"/>
        </w:rPr>
        <w:t>ntros de Desarrollo de Negocios</w:t>
      </w:r>
      <w:r w:rsidRPr="001B6554">
        <w:rPr>
          <w:rFonts w:ascii="Palatino Linotype" w:hAnsi="Palatino Linotype"/>
          <w:bCs/>
          <w:color w:val="000000"/>
          <w:sz w:val="22"/>
          <w:szCs w:val="22"/>
          <w:lang w:val="es-ES_tradnl"/>
        </w:rPr>
        <w:t xml:space="preserve"> de Sercotec, y en conformidad a lo indicado en el nuevo Acuerdo de Desempeño.</w:t>
      </w:r>
    </w:p>
    <w:p w:rsidR="005A333E" w:rsidRPr="001B6554" w:rsidRDefault="005A333E" w:rsidP="007C1C00">
      <w:pPr>
        <w:ind w:left="0"/>
        <w:rPr>
          <w:rFonts w:ascii="Palatino Linotype" w:hAnsi="Palatino Linotype"/>
          <w:bCs/>
          <w:color w:val="000000"/>
          <w:sz w:val="22"/>
          <w:szCs w:val="22"/>
          <w:lang w:val="es-ES"/>
        </w:rPr>
      </w:pPr>
    </w:p>
    <w:p w:rsidR="005A333E" w:rsidRPr="001B6554" w:rsidRDefault="005A333E" w:rsidP="007C1C00">
      <w:pPr>
        <w:ind w:left="0"/>
        <w:rPr>
          <w:rFonts w:ascii="Palatino Linotype" w:hAnsi="Palatino Linotype"/>
          <w:bCs/>
          <w:color w:val="000000"/>
          <w:sz w:val="22"/>
          <w:szCs w:val="22"/>
          <w:lang w:val="es-ES"/>
        </w:rPr>
      </w:pPr>
      <w:r w:rsidRPr="001B6554">
        <w:rPr>
          <w:rFonts w:ascii="Palatino Linotype" w:hAnsi="Palatino Linotype"/>
          <w:bCs/>
          <w:color w:val="000000"/>
          <w:sz w:val="22"/>
          <w:szCs w:val="22"/>
          <w:lang w:val="es-ES"/>
        </w:rPr>
        <w:t xml:space="preserve">Dicha garantía será devuelta una vez finalizada la vigencia del Acuerdo de Desempeño, y sólo una vez vencido el plazo de vigencia de la misma, salvo que la entidad adjudicataria no cumpla con las obligaciones que establecen las Bases, la oferta correspondiente, </w:t>
      </w:r>
      <w:r w:rsidRPr="00570E86">
        <w:rPr>
          <w:rFonts w:ascii="Palatino Linotype" w:hAnsi="Palatino Linotype"/>
          <w:bCs/>
          <w:color w:val="000000"/>
          <w:sz w:val="22"/>
          <w:szCs w:val="22"/>
          <w:highlight w:val="yellow"/>
          <w:lang w:val="es-ES"/>
        </w:rPr>
        <w:t>el Acta de Negociación</w:t>
      </w:r>
      <w:r w:rsidRPr="001B6554">
        <w:rPr>
          <w:rFonts w:ascii="Palatino Linotype" w:hAnsi="Palatino Linotype"/>
          <w:bCs/>
          <w:color w:val="000000"/>
          <w:sz w:val="22"/>
          <w:szCs w:val="22"/>
          <w:lang w:val="es-ES"/>
        </w:rPr>
        <w:t xml:space="preserve">, el Convenio de </w:t>
      </w:r>
      <w:proofErr w:type="spellStart"/>
      <w:r w:rsidRPr="001B6554">
        <w:rPr>
          <w:rFonts w:ascii="Palatino Linotype" w:hAnsi="Palatino Linotype"/>
          <w:bCs/>
          <w:color w:val="000000"/>
          <w:sz w:val="22"/>
          <w:szCs w:val="22"/>
          <w:lang w:val="es-ES"/>
        </w:rPr>
        <w:t>Agenciamiento</w:t>
      </w:r>
      <w:proofErr w:type="spellEnd"/>
      <w:r w:rsidRPr="001B6554">
        <w:rPr>
          <w:rFonts w:ascii="Palatino Linotype" w:hAnsi="Palatino Linotype"/>
          <w:bCs/>
          <w:color w:val="000000"/>
          <w:sz w:val="22"/>
          <w:szCs w:val="22"/>
          <w:lang w:val="es-ES"/>
        </w:rPr>
        <w:t xml:space="preserve"> y/o el Acuerdo de Desempeño; en cuyo caso Sercotec queda desde ya autorizado para proceder a hacerla efectiva sin más trámite.</w:t>
      </w:r>
    </w:p>
    <w:p w:rsidR="005A333E" w:rsidRDefault="005A333E" w:rsidP="007C1C00">
      <w:pPr>
        <w:ind w:left="0"/>
        <w:rPr>
          <w:rFonts w:ascii="Palatino Linotype" w:hAnsi="Palatino Linotype"/>
          <w:bCs/>
          <w:color w:val="000000"/>
          <w:sz w:val="22"/>
          <w:szCs w:val="22"/>
          <w:lang w:val="es-ES"/>
        </w:rPr>
      </w:pPr>
    </w:p>
    <w:p w:rsidR="005A333E" w:rsidRPr="005A333E" w:rsidRDefault="005A333E" w:rsidP="007C1C00">
      <w:pPr>
        <w:ind w:left="0"/>
        <w:rPr>
          <w:rFonts w:ascii="Palatino Linotype" w:hAnsi="Palatino Linotype"/>
          <w:b/>
          <w:bCs/>
          <w:color w:val="000000"/>
          <w:sz w:val="22"/>
          <w:szCs w:val="22"/>
          <w:lang w:val="es-CO"/>
        </w:rPr>
      </w:pPr>
      <w:r w:rsidRPr="006D4206">
        <w:rPr>
          <w:rFonts w:ascii="Palatino Linotype" w:hAnsi="Palatino Linotype"/>
          <w:b/>
          <w:bCs/>
          <w:color w:val="000000"/>
          <w:sz w:val="22"/>
          <w:szCs w:val="22"/>
          <w:u w:val="single"/>
          <w:lang w:val="es-ES"/>
        </w:rPr>
        <w:t>QUINT</w:t>
      </w:r>
      <w:r w:rsidR="00444F9C">
        <w:rPr>
          <w:rFonts w:ascii="Palatino Linotype" w:hAnsi="Palatino Linotype"/>
          <w:b/>
          <w:bCs/>
          <w:color w:val="000000"/>
          <w:sz w:val="22"/>
          <w:szCs w:val="22"/>
          <w:u w:val="single"/>
          <w:lang w:val="es-ES"/>
        </w:rPr>
        <w:t>O</w:t>
      </w:r>
      <w:r w:rsidRPr="00444F9C">
        <w:rPr>
          <w:rFonts w:ascii="Palatino Linotype" w:hAnsi="Palatino Linotype"/>
          <w:b/>
          <w:bCs/>
          <w:color w:val="000000"/>
          <w:sz w:val="22"/>
          <w:szCs w:val="22"/>
          <w:lang w:val="es-ES"/>
        </w:rPr>
        <w:t>:</w:t>
      </w:r>
      <w:r w:rsidRPr="005A333E">
        <w:rPr>
          <w:rFonts w:ascii="Palatino Linotype" w:hAnsi="Palatino Linotype"/>
          <w:b/>
          <w:bCs/>
          <w:color w:val="000000"/>
          <w:sz w:val="22"/>
          <w:szCs w:val="22"/>
          <w:lang w:val="es-ES"/>
        </w:rPr>
        <w:t xml:space="preserve"> </w:t>
      </w:r>
      <w:r w:rsidRPr="005A333E">
        <w:rPr>
          <w:rFonts w:ascii="Palatino Linotype" w:hAnsi="Palatino Linotype"/>
          <w:b/>
          <w:bCs/>
          <w:color w:val="000000"/>
          <w:sz w:val="22"/>
          <w:szCs w:val="22"/>
          <w:lang w:val="es-CO"/>
        </w:rPr>
        <w:t>Garantía de anticipo.</w:t>
      </w:r>
    </w:p>
    <w:p w:rsidR="005A333E" w:rsidRPr="00E3102E" w:rsidRDefault="005A333E" w:rsidP="007C1C00">
      <w:pPr>
        <w:ind w:left="0"/>
        <w:rPr>
          <w:rFonts w:ascii="Palatino Linotype" w:hAnsi="Palatino Linotype"/>
          <w:b/>
          <w:color w:val="000000"/>
          <w:sz w:val="22"/>
          <w:u w:val="single"/>
          <w:lang w:val="es-CO"/>
        </w:rPr>
      </w:pPr>
    </w:p>
    <w:p w:rsidR="005A333E" w:rsidRDefault="005A333E" w:rsidP="007C1C00">
      <w:pPr>
        <w:ind w:left="0"/>
        <w:rPr>
          <w:rFonts w:ascii="Palatino Linotype" w:hAnsi="Palatino Linotype"/>
          <w:bCs/>
          <w:color w:val="000000"/>
          <w:sz w:val="22"/>
          <w:szCs w:val="22"/>
          <w:lang w:val="es-ES"/>
        </w:rPr>
      </w:pPr>
      <w:r>
        <w:rPr>
          <w:rFonts w:ascii="Palatino Linotype" w:hAnsi="Palatino Linotype"/>
          <w:bCs/>
          <w:color w:val="000000"/>
          <w:sz w:val="22"/>
          <w:szCs w:val="22"/>
          <w:lang w:val="es-ES"/>
        </w:rPr>
        <w:t>En el caso que el Operador del C</w:t>
      </w:r>
      <w:r w:rsidR="00FB72B4">
        <w:rPr>
          <w:rFonts w:ascii="Palatino Linotype" w:hAnsi="Palatino Linotype"/>
          <w:bCs/>
          <w:color w:val="000000"/>
          <w:sz w:val="22"/>
          <w:szCs w:val="22"/>
          <w:lang w:val="es-ES"/>
        </w:rPr>
        <w:t>entro requiera anticipo, deberá</w:t>
      </w:r>
      <w:r w:rsidRPr="001B6554">
        <w:rPr>
          <w:rFonts w:ascii="Palatino Linotype" w:hAnsi="Palatino Linotype"/>
          <w:bCs/>
          <w:color w:val="000000"/>
          <w:sz w:val="22"/>
          <w:szCs w:val="22"/>
          <w:lang w:val="es-ES"/>
        </w:rPr>
        <w:t xml:space="preserve"> garantizar el correcto uso de los fondos transferidos en </w:t>
      </w:r>
      <w:r>
        <w:rPr>
          <w:rFonts w:ascii="Palatino Linotype" w:hAnsi="Palatino Linotype"/>
          <w:bCs/>
          <w:color w:val="000000"/>
          <w:sz w:val="22"/>
          <w:szCs w:val="22"/>
          <w:lang w:val="es-ES"/>
        </w:rPr>
        <w:t xml:space="preserve">dicha </w:t>
      </w:r>
      <w:r w:rsidRPr="001B6554">
        <w:rPr>
          <w:rFonts w:ascii="Palatino Linotype" w:hAnsi="Palatino Linotype"/>
          <w:bCs/>
          <w:color w:val="000000"/>
          <w:sz w:val="22"/>
          <w:szCs w:val="22"/>
          <w:lang w:val="es-ES"/>
        </w:rPr>
        <w:t>calidad</w:t>
      </w:r>
      <w:r>
        <w:rPr>
          <w:rFonts w:ascii="Palatino Linotype" w:hAnsi="Palatino Linotype"/>
          <w:bCs/>
          <w:color w:val="000000"/>
          <w:sz w:val="22"/>
          <w:szCs w:val="22"/>
          <w:lang w:val="es-ES"/>
        </w:rPr>
        <w:t xml:space="preserve">, </w:t>
      </w:r>
      <w:r w:rsidRPr="001B6554">
        <w:rPr>
          <w:rFonts w:ascii="Palatino Linotype" w:hAnsi="Palatino Linotype"/>
          <w:bCs/>
          <w:color w:val="000000"/>
          <w:sz w:val="22"/>
          <w:szCs w:val="22"/>
          <w:lang w:val="es-ES"/>
        </w:rPr>
        <w:t xml:space="preserve">para la </w:t>
      </w:r>
      <w:r w:rsidR="007C3CDC">
        <w:rPr>
          <w:rFonts w:ascii="Palatino Linotype" w:hAnsi="Palatino Linotype"/>
          <w:bCs/>
          <w:color w:val="000000"/>
          <w:sz w:val="22"/>
          <w:szCs w:val="22"/>
          <w:lang w:val="es-ES"/>
        </w:rPr>
        <w:t xml:space="preserve">habilitación y/o recursos humanos y </w:t>
      </w:r>
      <w:r w:rsidRPr="001B6554">
        <w:rPr>
          <w:rFonts w:ascii="Palatino Linotype" w:hAnsi="Palatino Linotype"/>
          <w:bCs/>
          <w:color w:val="000000"/>
          <w:sz w:val="22"/>
          <w:szCs w:val="22"/>
          <w:lang w:val="es-ES"/>
        </w:rPr>
        <w:t>operación del Centro</w:t>
      </w:r>
      <w:r>
        <w:rPr>
          <w:rFonts w:ascii="Palatino Linotype" w:hAnsi="Palatino Linotype"/>
          <w:bCs/>
          <w:color w:val="000000"/>
          <w:sz w:val="22"/>
          <w:szCs w:val="22"/>
          <w:lang w:val="es-ES"/>
        </w:rPr>
        <w:t>. P</w:t>
      </w:r>
      <w:r w:rsidR="000B005F">
        <w:rPr>
          <w:rFonts w:ascii="Palatino Linotype" w:hAnsi="Palatino Linotype"/>
          <w:bCs/>
          <w:color w:val="000000"/>
          <w:sz w:val="22"/>
          <w:szCs w:val="22"/>
          <w:lang w:val="es-ES"/>
        </w:rPr>
        <w:t xml:space="preserve">or </w:t>
      </w:r>
      <w:r>
        <w:rPr>
          <w:rFonts w:ascii="Palatino Linotype" w:hAnsi="Palatino Linotype"/>
          <w:bCs/>
          <w:color w:val="000000"/>
          <w:sz w:val="22"/>
          <w:szCs w:val="22"/>
          <w:lang w:val="es-ES"/>
        </w:rPr>
        <w:t xml:space="preserve">el presente, el </w:t>
      </w:r>
      <w:r w:rsidRPr="001B6554">
        <w:rPr>
          <w:rFonts w:ascii="Palatino Linotype" w:hAnsi="Palatino Linotype"/>
          <w:bCs/>
          <w:color w:val="000000"/>
          <w:sz w:val="22"/>
          <w:szCs w:val="22"/>
          <w:lang w:val="es-ES"/>
        </w:rPr>
        <w:t>Operador h</w:t>
      </w:r>
      <w:r>
        <w:rPr>
          <w:rFonts w:ascii="Palatino Linotype" w:hAnsi="Palatino Linotype"/>
          <w:bCs/>
          <w:color w:val="000000"/>
          <w:sz w:val="22"/>
          <w:szCs w:val="22"/>
          <w:lang w:val="es-ES"/>
        </w:rPr>
        <w:t xml:space="preserve">ace </w:t>
      </w:r>
      <w:r w:rsidRPr="001B6554">
        <w:rPr>
          <w:rFonts w:ascii="Palatino Linotype" w:hAnsi="Palatino Linotype"/>
          <w:bCs/>
          <w:color w:val="000000"/>
          <w:sz w:val="22"/>
          <w:szCs w:val="22"/>
          <w:lang w:val="es-ES"/>
        </w:rPr>
        <w:t>entrega al Servicio de</w:t>
      </w:r>
      <w:r>
        <w:rPr>
          <w:rFonts w:ascii="Palatino Linotype" w:hAnsi="Palatino Linotype"/>
          <w:bCs/>
          <w:color w:val="000000"/>
          <w:sz w:val="22"/>
          <w:szCs w:val="22"/>
          <w:lang w:val="es-ES"/>
        </w:rPr>
        <w:t xml:space="preserve"> las siguientes garantías:</w:t>
      </w:r>
    </w:p>
    <w:p w:rsidR="005A333E" w:rsidRDefault="005A333E" w:rsidP="007C1C00">
      <w:pPr>
        <w:ind w:left="0"/>
        <w:rPr>
          <w:rFonts w:ascii="Palatino Linotype" w:hAnsi="Palatino Linotype"/>
          <w:bCs/>
          <w:color w:val="000000"/>
          <w:sz w:val="22"/>
          <w:szCs w:val="22"/>
          <w:lang w:val="es-ES"/>
        </w:rPr>
      </w:pPr>
    </w:p>
    <w:p w:rsidR="005A333E" w:rsidRPr="003662CC" w:rsidRDefault="005A333E" w:rsidP="007C1C00">
      <w:pPr>
        <w:ind w:left="0"/>
        <w:rPr>
          <w:rFonts w:ascii="Palatino Linotype" w:hAnsi="Palatino Linotype"/>
          <w:bCs/>
          <w:color w:val="000000"/>
          <w:sz w:val="22"/>
          <w:szCs w:val="22"/>
          <w:lang w:val="es-ES"/>
        </w:rPr>
      </w:pPr>
      <w:r w:rsidRPr="00C00E1F">
        <w:rPr>
          <w:rFonts w:ascii="Palatino Linotype" w:hAnsi="Palatino Linotype"/>
          <w:bCs/>
          <w:color w:val="000000"/>
          <w:sz w:val="22"/>
          <w:szCs w:val="22"/>
          <w:lang w:val="es-ES"/>
        </w:rPr>
        <w:t>Garantí</w:t>
      </w:r>
      <w:r w:rsidR="00FB72B4">
        <w:rPr>
          <w:rFonts w:ascii="Palatino Linotype" w:hAnsi="Palatino Linotype"/>
          <w:bCs/>
          <w:color w:val="000000"/>
          <w:sz w:val="22"/>
          <w:szCs w:val="22"/>
          <w:lang w:val="es-ES"/>
        </w:rPr>
        <w:t xml:space="preserve">a anticipo de habilitación: </w:t>
      </w:r>
      <w:r w:rsidR="006B041E">
        <w:rPr>
          <w:rFonts w:ascii="Palatino Linotype" w:hAnsi="Palatino Linotype"/>
          <w:bCs/>
          <w:color w:val="000000"/>
          <w:sz w:val="22"/>
          <w:szCs w:val="22"/>
          <w:highlight w:val="yellow"/>
          <w:lang w:val="es-ES"/>
        </w:rPr>
        <w:t>Póliza de Seguro</w:t>
      </w:r>
      <w:r w:rsidR="006B041E" w:rsidRPr="00570E86">
        <w:rPr>
          <w:rFonts w:ascii="Palatino Linotype" w:hAnsi="Palatino Linotype"/>
          <w:bCs/>
          <w:color w:val="000000"/>
          <w:sz w:val="22"/>
          <w:szCs w:val="22"/>
          <w:highlight w:val="yellow"/>
          <w:lang w:val="es-ES"/>
        </w:rPr>
        <w:t xml:space="preserve"> N° </w:t>
      </w:r>
      <w:r w:rsidR="006B041E">
        <w:rPr>
          <w:rFonts w:ascii="Palatino Linotype" w:hAnsi="Palatino Linotype"/>
          <w:bCs/>
          <w:color w:val="000000"/>
          <w:sz w:val="22"/>
          <w:szCs w:val="22"/>
          <w:highlight w:val="yellow"/>
          <w:lang w:val="es-ES"/>
        </w:rPr>
        <w:t>01-23-001149</w:t>
      </w:r>
      <w:r w:rsidR="006B041E">
        <w:rPr>
          <w:rFonts w:ascii="Palatino Linotype" w:hAnsi="Palatino Linotype"/>
          <w:bCs/>
          <w:color w:val="000000"/>
          <w:sz w:val="22"/>
          <w:szCs w:val="22"/>
          <w:highlight w:val="yellow"/>
          <w:lang w:val="es-ES"/>
        </w:rPr>
        <w:t xml:space="preserve"> de la Compañía de Seguros ASPOR</w:t>
      </w:r>
      <w:r w:rsidR="006B041E">
        <w:rPr>
          <w:rFonts w:ascii="Palatino Linotype" w:hAnsi="Palatino Linotype"/>
          <w:bCs/>
          <w:color w:val="000000"/>
          <w:sz w:val="22"/>
          <w:szCs w:val="22"/>
          <w:lang w:val="es-ES"/>
        </w:rPr>
        <w:t xml:space="preserve">, </w:t>
      </w:r>
      <w:r w:rsidR="000B005F">
        <w:rPr>
          <w:rFonts w:ascii="Palatino Linotype" w:hAnsi="Palatino Linotype"/>
          <w:bCs/>
          <w:color w:val="000000"/>
          <w:sz w:val="22"/>
          <w:szCs w:val="22"/>
          <w:lang w:val="es-ES"/>
        </w:rPr>
        <w:t>equivalente al</w:t>
      </w:r>
      <w:r w:rsidRPr="00C00E1F">
        <w:rPr>
          <w:rFonts w:ascii="Palatino Linotype" w:hAnsi="Palatino Linotype"/>
          <w:bCs/>
          <w:color w:val="000000"/>
          <w:sz w:val="22"/>
          <w:szCs w:val="22"/>
          <w:lang w:val="es-ES"/>
        </w:rPr>
        <w:t xml:space="preserve"> 100% del valor anticipado de habilitación, </w:t>
      </w:r>
      <w:r w:rsidR="000B005F">
        <w:rPr>
          <w:rFonts w:ascii="Palatino Linotype" w:hAnsi="Palatino Linotype"/>
          <w:bCs/>
          <w:color w:val="000000"/>
          <w:sz w:val="22"/>
          <w:szCs w:val="22"/>
          <w:lang w:val="es-ES"/>
        </w:rPr>
        <w:t xml:space="preserve">y </w:t>
      </w:r>
      <w:r w:rsidRPr="000B005F">
        <w:rPr>
          <w:rFonts w:ascii="Palatino Linotype" w:hAnsi="Palatino Linotype"/>
          <w:bCs/>
          <w:color w:val="000000"/>
          <w:sz w:val="22"/>
          <w:szCs w:val="22"/>
          <w:lang w:val="es-ES"/>
        </w:rPr>
        <w:t>con vigencia</w:t>
      </w:r>
      <w:r w:rsidR="00201ADA" w:rsidRPr="000B005F">
        <w:rPr>
          <w:rFonts w:ascii="Palatino Linotype" w:hAnsi="Palatino Linotype"/>
          <w:bCs/>
          <w:color w:val="000000"/>
          <w:sz w:val="22"/>
          <w:szCs w:val="22"/>
          <w:lang w:val="es-ES"/>
        </w:rPr>
        <w:t xml:space="preserve"> </w:t>
      </w:r>
      <w:r w:rsidRPr="000B005F">
        <w:rPr>
          <w:rFonts w:ascii="Palatino Linotype" w:hAnsi="Palatino Linotype"/>
          <w:bCs/>
          <w:color w:val="000000"/>
          <w:sz w:val="22"/>
          <w:szCs w:val="22"/>
          <w:lang w:val="es-ES"/>
        </w:rPr>
        <w:t xml:space="preserve">hasta </w:t>
      </w:r>
      <w:r w:rsidR="0024392C" w:rsidRPr="000B005F">
        <w:rPr>
          <w:rFonts w:ascii="Palatino Linotype" w:hAnsi="Palatino Linotype"/>
          <w:bCs/>
          <w:color w:val="000000"/>
          <w:sz w:val="22"/>
          <w:szCs w:val="22"/>
          <w:lang w:val="es-ES"/>
        </w:rPr>
        <w:t xml:space="preserve">el día </w:t>
      </w:r>
      <w:r w:rsidR="006B041E" w:rsidRPr="006B041E">
        <w:rPr>
          <w:rFonts w:ascii="Palatino Linotype" w:hAnsi="Palatino Linotype"/>
          <w:bCs/>
          <w:color w:val="000000"/>
          <w:sz w:val="22"/>
          <w:szCs w:val="22"/>
          <w:highlight w:val="yellow"/>
          <w:lang w:val="es-ES"/>
        </w:rPr>
        <w:t>con vigencia hasta el día 12 de junio del 2018</w:t>
      </w:r>
      <w:r w:rsidRPr="00C00E1F">
        <w:rPr>
          <w:rFonts w:ascii="Palatino Linotype" w:hAnsi="Palatino Linotype"/>
          <w:bCs/>
          <w:color w:val="000000"/>
          <w:sz w:val="22"/>
          <w:szCs w:val="22"/>
          <w:lang w:val="es-ES"/>
        </w:rPr>
        <w:t xml:space="preserve">, </w:t>
      </w:r>
      <w:r w:rsidR="007C3CDC" w:rsidRPr="00C00E1F">
        <w:rPr>
          <w:rFonts w:ascii="Palatino Linotype" w:hAnsi="Palatino Linotype"/>
          <w:bCs/>
          <w:color w:val="000000"/>
          <w:sz w:val="22"/>
          <w:szCs w:val="22"/>
          <w:lang w:val="es-ES"/>
        </w:rPr>
        <w:t>garantía que SERCOTEC podrá hacer e</w:t>
      </w:r>
      <w:r w:rsidR="007C3CDC">
        <w:rPr>
          <w:rFonts w:ascii="Palatino Linotype" w:hAnsi="Palatino Linotype"/>
          <w:bCs/>
          <w:color w:val="000000"/>
          <w:sz w:val="22"/>
          <w:szCs w:val="22"/>
          <w:lang w:val="es-ES"/>
        </w:rPr>
        <w:t xml:space="preserve">fectiva, sin más trámite, en </w:t>
      </w:r>
      <w:r w:rsidR="007C3CDC" w:rsidRPr="00C00E1F">
        <w:rPr>
          <w:rFonts w:ascii="Palatino Linotype" w:hAnsi="Palatino Linotype"/>
          <w:bCs/>
          <w:color w:val="000000"/>
          <w:sz w:val="22"/>
          <w:szCs w:val="22"/>
          <w:lang w:val="es-ES"/>
        </w:rPr>
        <w:t>caso que</w:t>
      </w:r>
      <w:r w:rsidR="007C3CDC" w:rsidRPr="00E92B2C">
        <w:rPr>
          <w:rFonts w:ascii="Palatino Linotype" w:hAnsi="Palatino Linotype"/>
          <w:bCs/>
          <w:color w:val="000000"/>
          <w:sz w:val="22"/>
          <w:szCs w:val="22"/>
          <w:lang w:val="es-ES"/>
        </w:rPr>
        <w:t xml:space="preserve"> el Operador destine los recursos a un fin distinto al acordado.</w:t>
      </w:r>
    </w:p>
    <w:p w:rsidR="005A333E" w:rsidRPr="007C3CDC" w:rsidRDefault="005A333E" w:rsidP="007C1C00">
      <w:pPr>
        <w:ind w:left="0"/>
        <w:rPr>
          <w:rFonts w:ascii="Palatino Linotype" w:hAnsi="Palatino Linotype"/>
          <w:color w:val="000000"/>
          <w:sz w:val="22"/>
        </w:rPr>
      </w:pPr>
    </w:p>
    <w:p w:rsidR="005A333E" w:rsidRPr="003662CC" w:rsidRDefault="005A333E" w:rsidP="007C1C00">
      <w:pPr>
        <w:ind w:left="0"/>
        <w:rPr>
          <w:rFonts w:ascii="Palatino Linotype" w:hAnsi="Palatino Linotype"/>
          <w:bCs/>
          <w:color w:val="000000"/>
          <w:sz w:val="22"/>
          <w:szCs w:val="22"/>
          <w:lang w:val="es-ES"/>
        </w:rPr>
      </w:pPr>
      <w:r w:rsidRPr="00C00E1F">
        <w:rPr>
          <w:rFonts w:ascii="Palatino Linotype" w:hAnsi="Palatino Linotype"/>
          <w:bCs/>
          <w:color w:val="000000"/>
          <w:sz w:val="22"/>
          <w:szCs w:val="22"/>
          <w:lang w:val="es-ES"/>
        </w:rPr>
        <w:t>Gara</w:t>
      </w:r>
      <w:r w:rsidR="00FB72B4">
        <w:rPr>
          <w:rFonts w:ascii="Palatino Linotype" w:hAnsi="Palatino Linotype"/>
          <w:bCs/>
          <w:color w:val="000000"/>
          <w:sz w:val="22"/>
          <w:szCs w:val="22"/>
          <w:lang w:val="es-ES"/>
        </w:rPr>
        <w:t xml:space="preserve">ntía anticipo de </w:t>
      </w:r>
      <w:r w:rsidR="007C3CDC">
        <w:rPr>
          <w:rFonts w:ascii="Palatino Linotype" w:hAnsi="Palatino Linotype"/>
          <w:bCs/>
          <w:color w:val="000000"/>
          <w:sz w:val="22"/>
          <w:szCs w:val="22"/>
          <w:lang w:val="es-ES"/>
        </w:rPr>
        <w:t xml:space="preserve">recurso humano y </w:t>
      </w:r>
      <w:r w:rsidR="00FB72B4">
        <w:rPr>
          <w:rFonts w:ascii="Palatino Linotype" w:hAnsi="Palatino Linotype"/>
          <w:bCs/>
          <w:color w:val="000000"/>
          <w:sz w:val="22"/>
          <w:szCs w:val="22"/>
          <w:lang w:val="es-ES"/>
        </w:rPr>
        <w:t xml:space="preserve">operación: </w:t>
      </w:r>
      <w:r w:rsidR="006B041E">
        <w:rPr>
          <w:rFonts w:ascii="Palatino Linotype" w:hAnsi="Palatino Linotype"/>
          <w:bCs/>
          <w:color w:val="000000"/>
          <w:sz w:val="22"/>
          <w:szCs w:val="22"/>
          <w:highlight w:val="yellow"/>
          <w:lang w:val="es-ES"/>
        </w:rPr>
        <w:t>Póliza de Seguro</w:t>
      </w:r>
      <w:r w:rsidR="006B041E" w:rsidRPr="00570E86">
        <w:rPr>
          <w:rFonts w:ascii="Palatino Linotype" w:hAnsi="Palatino Linotype"/>
          <w:bCs/>
          <w:color w:val="000000"/>
          <w:sz w:val="22"/>
          <w:szCs w:val="22"/>
          <w:highlight w:val="yellow"/>
          <w:lang w:val="es-ES"/>
        </w:rPr>
        <w:t xml:space="preserve"> N° </w:t>
      </w:r>
      <w:r w:rsidR="006B041E">
        <w:rPr>
          <w:rFonts w:ascii="Palatino Linotype" w:hAnsi="Palatino Linotype"/>
          <w:bCs/>
          <w:color w:val="000000"/>
          <w:sz w:val="22"/>
          <w:szCs w:val="22"/>
          <w:highlight w:val="yellow"/>
          <w:lang w:val="es-ES"/>
        </w:rPr>
        <w:t>01-23-001160</w:t>
      </w:r>
      <w:r w:rsidR="006B041E">
        <w:rPr>
          <w:rFonts w:ascii="Palatino Linotype" w:hAnsi="Palatino Linotype"/>
          <w:bCs/>
          <w:color w:val="000000"/>
          <w:sz w:val="22"/>
          <w:szCs w:val="22"/>
          <w:highlight w:val="yellow"/>
          <w:lang w:val="es-ES"/>
        </w:rPr>
        <w:t xml:space="preserve"> de la Compañía de Seguros </w:t>
      </w:r>
      <w:r w:rsidR="006B041E" w:rsidRPr="006B041E">
        <w:rPr>
          <w:rFonts w:ascii="Palatino Linotype" w:hAnsi="Palatino Linotype"/>
          <w:bCs/>
          <w:color w:val="000000"/>
          <w:sz w:val="22"/>
          <w:szCs w:val="22"/>
          <w:highlight w:val="yellow"/>
          <w:lang w:val="es-ES"/>
        </w:rPr>
        <w:t>ASPOR</w:t>
      </w:r>
      <w:r w:rsidR="00201ADA" w:rsidRPr="006B041E">
        <w:rPr>
          <w:rFonts w:ascii="Palatino Linotype" w:hAnsi="Palatino Linotype"/>
          <w:bCs/>
          <w:color w:val="000000"/>
          <w:sz w:val="22"/>
          <w:szCs w:val="22"/>
          <w:highlight w:val="yellow"/>
          <w:lang w:val="es-ES"/>
        </w:rPr>
        <w:t>,</w:t>
      </w:r>
      <w:r w:rsidR="000F0E6A" w:rsidRPr="006B041E">
        <w:rPr>
          <w:rFonts w:ascii="Palatino Linotype" w:hAnsi="Palatino Linotype"/>
          <w:bCs/>
          <w:color w:val="000000"/>
          <w:sz w:val="22"/>
          <w:szCs w:val="22"/>
          <w:highlight w:val="yellow"/>
          <w:lang w:val="es-ES"/>
        </w:rPr>
        <w:t xml:space="preserve"> </w:t>
      </w:r>
      <w:r w:rsidR="006B041E" w:rsidRPr="006B041E">
        <w:rPr>
          <w:rFonts w:ascii="Palatino Linotype" w:hAnsi="Palatino Linotype"/>
          <w:bCs/>
          <w:color w:val="000000"/>
          <w:sz w:val="22"/>
          <w:szCs w:val="22"/>
          <w:highlight w:val="yellow"/>
          <w:lang w:val="es-ES"/>
        </w:rPr>
        <w:t>y endoso N°</w:t>
      </w:r>
      <w:r w:rsidR="006B041E" w:rsidRPr="006B041E">
        <w:rPr>
          <w:rFonts w:ascii="Palatino Linotype" w:hAnsi="Palatino Linotype"/>
          <w:bCs/>
          <w:color w:val="000000"/>
          <w:sz w:val="22"/>
          <w:szCs w:val="22"/>
          <w:highlight w:val="yellow"/>
          <w:lang w:val="es-ES"/>
        </w:rPr>
        <w:t>01-23-001160</w:t>
      </w:r>
      <w:r w:rsidR="006B041E" w:rsidRPr="006B041E">
        <w:rPr>
          <w:rFonts w:ascii="Palatino Linotype" w:hAnsi="Palatino Linotype"/>
          <w:bCs/>
          <w:color w:val="000000"/>
          <w:sz w:val="22"/>
          <w:szCs w:val="22"/>
          <w:highlight w:val="yellow"/>
          <w:lang w:val="es-ES"/>
        </w:rPr>
        <w:t>-0</w:t>
      </w:r>
      <w:r w:rsidR="006B041E">
        <w:rPr>
          <w:rFonts w:ascii="Palatino Linotype" w:hAnsi="Palatino Linotype"/>
          <w:bCs/>
          <w:color w:val="000000"/>
          <w:sz w:val="22"/>
          <w:szCs w:val="22"/>
          <w:highlight w:val="yellow"/>
          <w:lang w:val="es-ES"/>
        </w:rPr>
        <w:t>00</w:t>
      </w:r>
      <w:bookmarkStart w:id="0" w:name="_GoBack"/>
      <w:bookmarkEnd w:id="0"/>
      <w:r w:rsidR="006B041E" w:rsidRPr="006B041E">
        <w:rPr>
          <w:rFonts w:ascii="Palatino Linotype" w:hAnsi="Palatino Linotype"/>
          <w:bCs/>
          <w:color w:val="000000"/>
          <w:sz w:val="22"/>
          <w:szCs w:val="22"/>
          <w:highlight w:val="yellow"/>
          <w:lang w:val="es-ES"/>
        </w:rPr>
        <w:t xml:space="preserve">1,  </w:t>
      </w:r>
      <w:r w:rsidR="000F0E6A" w:rsidRPr="006B041E">
        <w:rPr>
          <w:rFonts w:ascii="Palatino Linotype" w:hAnsi="Palatino Linotype"/>
          <w:bCs/>
          <w:color w:val="000000"/>
          <w:sz w:val="22"/>
          <w:szCs w:val="22"/>
          <w:highlight w:val="yellow"/>
          <w:lang w:val="es-ES"/>
        </w:rPr>
        <w:t>equivalente a</w:t>
      </w:r>
      <w:r w:rsidR="000B005F" w:rsidRPr="006B041E">
        <w:rPr>
          <w:rFonts w:ascii="Palatino Linotype" w:hAnsi="Palatino Linotype"/>
          <w:bCs/>
          <w:color w:val="000000"/>
          <w:sz w:val="22"/>
          <w:szCs w:val="22"/>
          <w:highlight w:val="yellow"/>
          <w:lang w:val="es-ES"/>
        </w:rPr>
        <w:t xml:space="preserve">l </w:t>
      </w:r>
      <w:r w:rsidRPr="006B041E">
        <w:rPr>
          <w:rFonts w:ascii="Palatino Linotype" w:hAnsi="Palatino Linotype"/>
          <w:bCs/>
          <w:color w:val="000000"/>
          <w:sz w:val="22"/>
          <w:szCs w:val="22"/>
          <w:highlight w:val="yellow"/>
          <w:lang w:val="es-ES"/>
        </w:rPr>
        <w:t xml:space="preserve">100% del valor anticipado, </w:t>
      </w:r>
      <w:r w:rsidR="000B005F" w:rsidRPr="006B041E">
        <w:rPr>
          <w:rFonts w:ascii="Palatino Linotype" w:hAnsi="Palatino Linotype"/>
          <w:bCs/>
          <w:color w:val="000000"/>
          <w:sz w:val="22"/>
          <w:szCs w:val="22"/>
          <w:highlight w:val="yellow"/>
          <w:lang w:val="es-ES"/>
        </w:rPr>
        <w:t xml:space="preserve">y </w:t>
      </w:r>
      <w:r w:rsidRPr="006B041E">
        <w:rPr>
          <w:rFonts w:ascii="Palatino Linotype" w:hAnsi="Palatino Linotype"/>
          <w:bCs/>
          <w:color w:val="000000"/>
          <w:sz w:val="22"/>
          <w:szCs w:val="22"/>
          <w:highlight w:val="yellow"/>
          <w:lang w:val="es-ES"/>
        </w:rPr>
        <w:t xml:space="preserve">con vigencia hasta </w:t>
      </w:r>
      <w:r w:rsidR="00E72F90" w:rsidRPr="006B041E">
        <w:rPr>
          <w:rFonts w:ascii="Palatino Linotype" w:hAnsi="Palatino Linotype"/>
          <w:bCs/>
          <w:color w:val="000000"/>
          <w:sz w:val="22"/>
          <w:szCs w:val="22"/>
          <w:highlight w:val="yellow"/>
          <w:lang w:val="es-ES"/>
        </w:rPr>
        <w:t xml:space="preserve">el día </w:t>
      </w:r>
      <w:r w:rsidR="006B041E" w:rsidRPr="006B041E">
        <w:rPr>
          <w:rFonts w:ascii="Palatino Linotype" w:hAnsi="Palatino Linotype"/>
          <w:bCs/>
          <w:color w:val="000000"/>
          <w:sz w:val="22"/>
          <w:szCs w:val="22"/>
          <w:highlight w:val="yellow"/>
          <w:lang w:val="es-ES"/>
        </w:rPr>
        <w:t>12 de junio del 2018</w:t>
      </w:r>
      <w:r w:rsidRPr="00C00E1F">
        <w:rPr>
          <w:rFonts w:ascii="Palatino Linotype" w:hAnsi="Palatino Linotype"/>
          <w:bCs/>
          <w:color w:val="000000"/>
          <w:sz w:val="22"/>
          <w:szCs w:val="22"/>
          <w:lang w:val="es-ES"/>
        </w:rPr>
        <w:t>, garantía que SERCOTEC podrá hacer e</w:t>
      </w:r>
      <w:r w:rsidR="002F1AC4">
        <w:rPr>
          <w:rFonts w:ascii="Palatino Linotype" w:hAnsi="Palatino Linotype"/>
          <w:bCs/>
          <w:color w:val="000000"/>
          <w:sz w:val="22"/>
          <w:szCs w:val="22"/>
          <w:lang w:val="es-ES"/>
        </w:rPr>
        <w:t>fectiva</w:t>
      </w:r>
      <w:r w:rsidR="000F0E6A">
        <w:rPr>
          <w:rFonts w:ascii="Palatino Linotype" w:hAnsi="Palatino Linotype"/>
          <w:bCs/>
          <w:color w:val="000000"/>
          <w:sz w:val="22"/>
          <w:szCs w:val="22"/>
          <w:lang w:val="es-ES"/>
        </w:rPr>
        <w:t>,</w:t>
      </w:r>
      <w:r w:rsidR="00E72F90">
        <w:rPr>
          <w:rFonts w:ascii="Palatino Linotype" w:hAnsi="Palatino Linotype"/>
          <w:bCs/>
          <w:color w:val="000000"/>
          <w:sz w:val="22"/>
          <w:szCs w:val="22"/>
          <w:lang w:val="es-ES"/>
        </w:rPr>
        <w:t xml:space="preserve"> </w:t>
      </w:r>
      <w:r w:rsidR="002F1AC4">
        <w:rPr>
          <w:rFonts w:ascii="Palatino Linotype" w:hAnsi="Palatino Linotype"/>
          <w:bCs/>
          <w:color w:val="000000"/>
          <w:sz w:val="22"/>
          <w:szCs w:val="22"/>
          <w:lang w:val="es-ES"/>
        </w:rPr>
        <w:t>sin más trámite</w:t>
      </w:r>
      <w:r w:rsidR="000F0E6A">
        <w:rPr>
          <w:rFonts w:ascii="Palatino Linotype" w:hAnsi="Palatino Linotype"/>
          <w:bCs/>
          <w:color w:val="000000"/>
          <w:sz w:val="22"/>
          <w:szCs w:val="22"/>
          <w:lang w:val="es-ES"/>
        </w:rPr>
        <w:t>,</w:t>
      </w:r>
      <w:r w:rsidR="002F1AC4">
        <w:rPr>
          <w:rFonts w:ascii="Palatino Linotype" w:hAnsi="Palatino Linotype"/>
          <w:bCs/>
          <w:color w:val="000000"/>
          <w:sz w:val="22"/>
          <w:szCs w:val="22"/>
          <w:lang w:val="es-ES"/>
        </w:rPr>
        <w:t xml:space="preserve"> en </w:t>
      </w:r>
      <w:r w:rsidRPr="00C00E1F">
        <w:rPr>
          <w:rFonts w:ascii="Palatino Linotype" w:hAnsi="Palatino Linotype"/>
          <w:bCs/>
          <w:color w:val="000000"/>
          <w:sz w:val="22"/>
          <w:szCs w:val="22"/>
          <w:lang w:val="es-ES"/>
        </w:rPr>
        <w:t>caso que</w:t>
      </w:r>
      <w:r w:rsidRPr="00E92B2C">
        <w:rPr>
          <w:rFonts w:ascii="Palatino Linotype" w:hAnsi="Palatino Linotype"/>
          <w:bCs/>
          <w:color w:val="000000"/>
          <w:sz w:val="22"/>
          <w:szCs w:val="22"/>
          <w:lang w:val="es-ES"/>
        </w:rPr>
        <w:t xml:space="preserve"> el Operador destine los recursos a un fin distinto al acordado.</w:t>
      </w:r>
    </w:p>
    <w:p w:rsidR="005A333E" w:rsidRPr="001B6554" w:rsidRDefault="005A333E" w:rsidP="007C1C00">
      <w:pPr>
        <w:ind w:left="0"/>
        <w:rPr>
          <w:rFonts w:ascii="Palatino Linotype" w:hAnsi="Palatino Linotype"/>
          <w:bCs/>
          <w:color w:val="000000"/>
          <w:sz w:val="22"/>
          <w:szCs w:val="22"/>
        </w:rPr>
      </w:pPr>
    </w:p>
    <w:p w:rsidR="005A333E" w:rsidRPr="001B6554" w:rsidRDefault="005A333E" w:rsidP="007C1C00">
      <w:pPr>
        <w:ind w:left="0"/>
        <w:rPr>
          <w:rFonts w:ascii="Palatino Linotype" w:hAnsi="Palatino Linotype"/>
          <w:bCs/>
          <w:color w:val="000000"/>
          <w:sz w:val="22"/>
          <w:szCs w:val="22"/>
          <w:lang w:val="es-ES_tradnl"/>
        </w:rPr>
      </w:pPr>
      <w:r w:rsidRPr="001B6554">
        <w:rPr>
          <w:rFonts w:ascii="Palatino Linotype" w:hAnsi="Palatino Linotype"/>
          <w:bCs/>
          <w:color w:val="000000"/>
          <w:sz w:val="22"/>
          <w:szCs w:val="22"/>
          <w:lang w:val="es-ES"/>
        </w:rPr>
        <w:t>En lo sucesivo, el Operador de Centro deberá prorrogar dicha garantía antes de su vencimiento, o emitir una</w:t>
      </w:r>
      <w:r w:rsidR="000B005F">
        <w:rPr>
          <w:rFonts w:ascii="Palatino Linotype" w:hAnsi="Palatino Linotype"/>
          <w:bCs/>
          <w:color w:val="000000"/>
          <w:sz w:val="22"/>
          <w:szCs w:val="22"/>
          <w:lang w:val="es-ES"/>
        </w:rPr>
        <w:t>s</w:t>
      </w:r>
      <w:r w:rsidRPr="001B6554">
        <w:rPr>
          <w:rFonts w:ascii="Palatino Linotype" w:hAnsi="Palatino Linotype"/>
          <w:bCs/>
          <w:color w:val="000000"/>
          <w:sz w:val="22"/>
          <w:szCs w:val="22"/>
          <w:lang w:val="es-ES"/>
        </w:rPr>
        <w:t xml:space="preserve"> nueva</w:t>
      </w:r>
      <w:r w:rsidR="000B005F">
        <w:rPr>
          <w:rFonts w:ascii="Palatino Linotype" w:hAnsi="Palatino Linotype"/>
          <w:bCs/>
          <w:color w:val="000000"/>
          <w:sz w:val="22"/>
          <w:szCs w:val="22"/>
          <w:lang w:val="es-ES"/>
        </w:rPr>
        <w:t>s</w:t>
      </w:r>
      <w:r w:rsidRPr="001B6554">
        <w:rPr>
          <w:rFonts w:ascii="Palatino Linotype" w:hAnsi="Palatino Linotype"/>
          <w:bCs/>
          <w:color w:val="000000"/>
          <w:sz w:val="22"/>
          <w:szCs w:val="22"/>
          <w:lang w:val="es-ES"/>
        </w:rPr>
        <w:t xml:space="preserve">, en el caso de existir nuevos anticipos, cumpliendo con las condiciones de emisión establecidas en las bases del </w:t>
      </w:r>
      <w:r w:rsidR="002F1AC4">
        <w:rPr>
          <w:rFonts w:ascii="Palatino Linotype" w:hAnsi="Palatino Linotype"/>
          <w:bCs/>
          <w:color w:val="000000"/>
          <w:sz w:val="22"/>
          <w:szCs w:val="22"/>
          <w:lang w:val="es-ES_tradnl"/>
        </w:rPr>
        <w:t>“Concurso para O</w:t>
      </w:r>
      <w:r w:rsidRPr="001B6554">
        <w:rPr>
          <w:rFonts w:ascii="Palatino Linotype" w:hAnsi="Palatino Linotype"/>
          <w:bCs/>
          <w:color w:val="000000"/>
          <w:sz w:val="22"/>
          <w:szCs w:val="22"/>
          <w:lang w:val="es-ES_tradnl"/>
        </w:rPr>
        <w:t>peradores de Centros de Desarrollo de Negocios” de Sercotec, y en conformidad a lo indicado en el nuevo Acuerdo de Desempeño.</w:t>
      </w:r>
    </w:p>
    <w:p w:rsidR="005A333E" w:rsidRPr="001B6554" w:rsidRDefault="005A333E" w:rsidP="007C1C00">
      <w:pPr>
        <w:ind w:left="0"/>
        <w:rPr>
          <w:rFonts w:ascii="Palatino Linotype" w:hAnsi="Palatino Linotype"/>
          <w:bCs/>
          <w:color w:val="000000"/>
          <w:sz w:val="22"/>
          <w:szCs w:val="22"/>
          <w:lang w:val="es-ES"/>
        </w:rPr>
      </w:pPr>
    </w:p>
    <w:p w:rsidR="005A333E" w:rsidRDefault="005A333E" w:rsidP="007C1C00">
      <w:pPr>
        <w:ind w:left="0"/>
        <w:rPr>
          <w:rFonts w:ascii="Palatino Linotype" w:hAnsi="Palatino Linotype"/>
          <w:bCs/>
          <w:color w:val="000000"/>
          <w:sz w:val="22"/>
          <w:szCs w:val="22"/>
          <w:lang w:val="es-ES"/>
        </w:rPr>
      </w:pPr>
      <w:r w:rsidRPr="001B6554">
        <w:rPr>
          <w:rFonts w:ascii="Palatino Linotype" w:hAnsi="Palatino Linotype"/>
          <w:bCs/>
          <w:color w:val="000000"/>
          <w:sz w:val="22"/>
          <w:szCs w:val="22"/>
          <w:lang w:val="es-ES"/>
        </w:rPr>
        <w:t xml:space="preserve">Dicha garantía será devuelta </w:t>
      </w:r>
      <w:r w:rsidR="002F1AC4">
        <w:rPr>
          <w:rFonts w:ascii="Palatino Linotype" w:hAnsi="Palatino Linotype"/>
          <w:bCs/>
          <w:color w:val="000000"/>
          <w:sz w:val="22"/>
          <w:szCs w:val="22"/>
          <w:lang w:val="es-ES"/>
        </w:rPr>
        <w:t>dentro de un</w:t>
      </w:r>
      <w:r w:rsidRPr="001B6554">
        <w:rPr>
          <w:rFonts w:ascii="Palatino Linotype" w:hAnsi="Palatino Linotype"/>
          <w:bCs/>
          <w:color w:val="000000"/>
          <w:sz w:val="22"/>
          <w:szCs w:val="22"/>
          <w:lang w:val="es-ES"/>
        </w:rPr>
        <w:t xml:space="preserve"> plazo de 60 días hábiles administrativos después de aprobadas las rendiciones, salvo que la adjudicataria destine los recursos a un fin diverso al acordado, en cuyo caso Sercotec queda desde ya autorizado para proceder a hacerla efectiva sin más trámite.</w:t>
      </w:r>
    </w:p>
    <w:p w:rsidR="007E55CA" w:rsidRPr="001B6554" w:rsidRDefault="007E55CA" w:rsidP="007C1C00">
      <w:pPr>
        <w:ind w:left="0"/>
        <w:rPr>
          <w:rFonts w:ascii="Palatino Linotype" w:hAnsi="Palatino Linotype"/>
          <w:bCs/>
          <w:color w:val="000000"/>
          <w:sz w:val="22"/>
          <w:szCs w:val="22"/>
          <w:lang w:val="es-ES"/>
        </w:rPr>
      </w:pPr>
    </w:p>
    <w:p w:rsidR="00E13B97" w:rsidRPr="00E13B97" w:rsidRDefault="00444F9C" w:rsidP="007C1C00">
      <w:pPr>
        <w:ind w:left="0"/>
        <w:rPr>
          <w:rFonts w:ascii="Palatino Linotype" w:hAnsi="Palatino Linotype"/>
          <w:b/>
          <w:bCs/>
          <w:color w:val="000000"/>
          <w:sz w:val="22"/>
          <w:szCs w:val="22"/>
          <w:u w:val="single"/>
          <w:lang w:val="es-ES_tradnl"/>
        </w:rPr>
      </w:pPr>
      <w:r>
        <w:rPr>
          <w:rFonts w:ascii="Palatino Linotype" w:hAnsi="Palatino Linotype"/>
          <w:b/>
          <w:bCs/>
          <w:color w:val="000000"/>
          <w:sz w:val="22"/>
          <w:szCs w:val="22"/>
          <w:u w:val="single"/>
          <w:lang w:val="es-ES"/>
        </w:rPr>
        <w:t>SEXTO</w:t>
      </w:r>
      <w:r w:rsidR="00E13B97" w:rsidRPr="00444F9C">
        <w:rPr>
          <w:rFonts w:ascii="Palatino Linotype" w:hAnsi="Palatino Linotype"/>
          <w:b/>
          <w:bCs/>
          <w:color w:val="000000"/>
          <w:sz w:val="22"/>
          <w:szCs w:val="22"/>
          <w:lang w:val="es-ES"/>
        </w:rPr>
        <w:t>:</w:t>
      </w:r>
      <w:r w:rsidR="00E13B97">
        <w:rPr>
          <w:rFonts w:ascii="Palatino Linotype" w:hAnsi="Palatino Linotype"/>
          <w:b/>
          <w:bCs/>
          <w:color w:val="000000"/>
          <w:sz w:val="22"/>
          <w:szCs w:val="22"/>
          <w:lang w:val="es-ES"/>
        </w:rPr>
        <w:t xml:space="preserve"> </w:t>
      </w:r>
      <w:r w:rsidR="00E13B97" w:rsidRPr="00E13B97">
        <w:rPr>
          <w:rFonts w:ascii="Palatino Linotype" w:hAnsi="Palatino Linotype"/>
          <w:b/>
          <w:bCs/>
          <w:color w:val="000000"/>
          <w:sz w:val="22"/>
          <w:szCs w:val="22"/>
          <w:lang w:val="es-ES_tradnl"/>
        </w:rPr>
        <w:t>De las medidas a adoptar ante un incumplimiento.</w:t>
      </w:r>
    </w:p>
    <w:p w:rsidR="00E13B97" w:rsidRDefault="00E13B97" w:rsidP="00444F9C">
      <w:pPr>
        <w:ind w:left="0"/>
        <w:rPr>
          <w:rFonts w:ascii="Palatino Linotype" w:hAnsi="Palatino Linotype"/>
          <w:b/>
          <w:bCs/>
          <w:color w:val="000000"/>
          <w:sz w:val="22"/>
          <w:szCs w:val="22"/>
          <w:lang w:val="es-ES_tradnl"/>
        </w:rPr>
      </w:pPr>
    </w:p>
    <w:p w:rsidR="00E13B97" w:rsidRPr="002F1AC4" w:rsidRDefault="00E13B97" w:rsidP="007C1C00">
      <w:pPr>
        <w:ind w:left="0"/>
        <w:rPr>
          <w:rFonts w:ascii="Palatino Linotype" w:hAnsi="Palatino Linotype"/>
          <w:bCs/>
          <w:color w:val="000000"/>
          <w:sz w:val="22"/>
          <w:szCs w:val="22"/>
          <w:lang w:val="es-ES_tradnl"/>
        </w:rPr>
      </w:pPr>
      <w:r w:rsidRPr="00E13B97">
        <w:rPr>
          <w:rFonts w:ascii="Palatino Linotype" w:hAnsi="Palatino Linotype"/>
          <w:bCs/>
          <w:color w:val="000000"/>
          <w:sz w:val="22"/>
          <w:szCs w:val="22"/>
          <w:lang w:val="es-ES_tradnl"/>
        </w:rPr>
        <w:t>S</w:t>
      </w:r>
      <w:r w:rsidR="00E61523">
        <w:rPr>
          <w:rFonts w:ascii="Palatino Linotype" w:hAnsi="Palatino Linotype"/>
          <w:bCs/>
          <w:color w:val="000000"/>
          <w:sz w:val="22"/>
          <w:szCs w:val="22"/>
          <w:lang w:val="es-ES_tradnl"/>
        </w:rPr>
        <w:t>ERCOTEC</w:t>
      </w:r>
      <w:r w:rsidRPr="00E13B97">
        <w:rPr>
          <w:rFonts w:ascii="Palatino Linotype" w:hAnsi="Palatino Linotype"/>
          <w:bCs/>
          <w:color w:val="000000"/>
          <w:sz w:val="22"/>
          <w:szCs w:val="22"/>
          <w:lang w:val="es-ES_tradnl"/>
        </w:rPr>
        <w:t xml:space="preserve"> adoptará las medidas que a continuación se señalan</w:t>
      </w:r>
      <w:r w:rsidR="002F1AC4">
        <w:rPr>
          <w:rFonts w:ascii="Palatino Linotype" w:hAnsi="Palatino Linotype"/>
          <w:bCs/>
          <w:color w:val="000000"/>
          <w:sz w:val="22"/>
          <w:szCs w:val="22"/>
          <w:lang w:val="es-ES_tradnl"/>
        </w:rPr>
        <w:t xml:space="preserve">, en caso de incumplimiento del </w:t>
      </w:r>
      <w:r w:rsidRPr="002F1AC4">
        <w:rPr>
          <w:rFonts w:ascii="Palatino Linotype" w:hAnsi="Palatino Linotype"/>
          <w:bCs/>
          <w:color w:val="000000"/>
          <w:sz w:val="22"/>
          <w:szCs w:val="22"/>
          <w:lang w:val="es-ES_tradnl"/>
        </w:rPr>
        <w:t>Operador de Centro:</w:t>
      </w:r>
    </w:p>
    <w:p w:rsidR="00E61523" w:rsidRPr="00E13B97" w:rsidRDefault="00E61523" w:rsidP="007C1C00">
      <w:pPr>
        <w:rPr>
          <w:rFonts w:ascii="Palatino Linotype" w:hAnsi="Palatino Linotype"/>
          <w:bCs/>
          <w:color w:val="000000"/>
          <w:sz w:val="22"/>
          <w:szCs w:val="22"/>
          <w:lang w:val="es-ES_tradnl"/>
        </w:rPr>
      </w:pPr>
    </w:p>
    <w:p w:rsidR="00E13B97" w:rsidRDefault="00E13B97" w:rsidP="009E719F">
      <w:pPr>
        <w:numPr>
          <w:ilvl w:val="2"/>
          <w:numId w:val="5"/>
        </w:numPr>
        <w:rPr>
          <w:rFonts w:ascii="Palatino Linotype" w:hAnsi="Palatino Linotype"/>
          <w:bCs/>
          <w:color w:val="000000"/>
          <w:sz w:val="22"/>
          <w:szCs w:val="22"/>
          <w:lang w:val="es-ES_tradnl"/>
        </w:rPr>
      </w:pPr>
      <w:r w:rsidRPr="00E13B97">
        <w:rPr>
          <w:rFonts w:ascii="Palatino Linotype" w:hAnsi="Palatino Linotype"/>
          <w:bCs/>
          <w:color w:val="000000"/>
          <w:sz w:val="22"/>
          <w:szCs w:val="22"/>
          <w:lang w:val="es-ES_tradnl"/>
        </w:rPr>
        <w:t>En el caso de incumplimientos gravísimos:</w:t>
      </w:r>
    </w:p>
    <w:p w:rsidR="00201ADA" w:rsidRDefault="00201ADA" w:rsidP="00BB56A7">
      <w:pPr>
        <w:ind w:left="0"/>
        <w:rPr>
          <w:rFonts w:ascii="Palatino Linotype" w:hAnsi="Palatino Linotype"/>
          <w:bCs/>
          <w:color w:val="000000"/>
          <w:sz w:val="22"/>
          <w:szCs w:val="22"/>
          <w:lang w:val="es-ES_tradnl"/>
        </w:rPr>
      </w:pPr>
    </w:p>
    <w:p w:rsidR="00E13B97" w:rsidRDefault="00E61523" w:rsidP="00BB56A7">
      <w:pPr>
        <w:ind w:left="0"/>
        <w:rPr>
          <w:rFonts w:ascii="Palatino Linotype" w:hAnsi="Palatino Linotype"/>
          <w:bCs/>
          <w:color w:val="000000"/>
          <w:sz w:val="22"/>
          <w:szCs w:val="22"/>
          <w:lang w:val="es-ES_tradnl"/>
        </w:rPr>
      </w:pPr>
      <w:r>
        <w:rPr>
          <w:rFonts w:ascii="Palatino Linotype" w:hAnsi="Palatino Linotype"/>
          <w:bCs/>
          <w:color w:val="000000"/>
          <w:sz w:val="22"/>
          <w:szCs w:val="22"/>
          <w:lang w:val="es-ES_tradnl"/>
        </w:rPr>
        <w:t xml:space="preserve">El </w:t>
      </w:r>
      <w:r w:rsidRPr="0063091C">
        <w:rPr>
          <w:rFonts w:ascii="Palatino Linotype" w:hAnsi="Palatino Linotype"/>
          <w:bCs/>
          <w:color w:val="000000"/>
          <w:sz w:val="22"/>
          <w:szCs w:val="22"/>
          <w:lang w:val="es-ES_tradnl"/>
        </w:rPr>
        <w:t>O</w:t>
      </w:r>
      <w:r w:rsidR="00E13B97" w:rsidRPr="0063091C">
        <w:rPr>
          <w:rFonts w:ascii="Palatino Linotype" w:hAnsi="Palatino Linotype"/>
          <w:bCs/>
          <w:color w:val="000000"/>
          <w:sz w:val="22"/>
          <w:szCs w:val="22"/>
          <w:lang w:val="es-ES_tradnl"/>
        </w:rPr>
        <w:t xml:space="preserve">perador de </w:t>
      </w:r>
      <w:r w:rsidRPr="0063091C">
        <w:rPr>
          <w:rFonts w:ascii="Palatino Linotype" w:hAnsi="Palatino Linotype"/>
          <w:bCs/>
          <w:color w:val="000000"/>
          <w:sz w:val="22"/>
          <w:szCs w:val="22"/>
          <w:lang w:val="es-ES_tradnl"/>
        </w:rPr>
        <w:t>C</w:t>
      </w:r>
      <w:r w:rsidR="00E13B97" w:rsidRPr="0063091C">
        <w:rPr>
          <w:rFonts w:ascii="Palatino Linotype" w:hAnsi="Palatino Linotype"/>
          <w:bCs/>
          <w:color w:val="000000"/>
          <w:sz w:val="22"/>
          <w:szCs w:val="22"/>
          <w:lang w:val="es-ES_tradnl"/>
        </w:rPr>
        <w:t>entro</w:t>
      </w:r>
      <w:r w:rsidR="00E13B97" w:rsidRPr="00E13B97">
        <w:rPr>
          <w:rFonts w:ascii="Palatino Linotype" w:hAnsi="Palatino Linotype"/>
          <w:bCs/>
          <w:color w:val="000000"/>
          <w:sz w:val="22"/>
          <w:szCs w:val="22"/>
          <w:lang w:val="es-ES_tradnl"/>
        </w:rPr>
        <w:t xml:space="preserve"> podrá ser excluido de </w:t>
      </w:r>
      <w:r>
        <w:rPr>
          <w:rFonts w:ascii="Palatino Linotype" w:hAnsi="Palatino Linotype"/>
          <w:bCs/>
          <w:color w:val="000000"/>
          <w:sz w:val="22"/>
          <w:szCs w:val="22"/>
          <w:lang w:val="es-ES_tradnl"/>
        </w:rPr>
        <w:t>la</w:t>
      </w:r>
      <w:r w:rsidR="00E13B97" w:rsidRPr="00E13B97">
        <w:rPr>
          <w:rFonts w:ascii="Palatino Linotype" w:hAnsi="Palatino Linotype"/>
          <w:bCs/>
          <w:color w:val="000000"/>
          <w:sz w:val="22"/>
          <w:szCs w:val="22"/>
          <w:lang w:val="es-ES_tradnl"/>
        </w:rPr>
        <w:t xml:space="preserve"> </w:t>
      </w:r>
      <w:r>
        <w:rPr>
          <w:rFonts w:ascii="Palatino Linotype" w:hAnsi="Palatino Linotype"/>
          <w:bCs/>
          <w:color w:val="000000"/>
          <w:sz w:val="22"/>
          <w:szCs w:val="22"/>
          <w:lang w:val="es-ES_tradnl"/>
        </w:rPr>
        <w:t>R</w:t>
      </w:r>
      <w:r w:rsidR="00E13B97" w:rsidRPr="00E13B97">
        <w:rPr>
          <w:rFonts w:ascii="Palatino Linotype" w:hAnsi="Palatino Linotype"/>
          <w:bCs/>
          <w:color w:val="000000"/>
          <w:sz w:val="22"/>
          <w:szCs w:val="22"/>
          <w:lang w:val="es-ES_tradnl"/>
        </w:rPr>
        <w:t>egión, dando S</w:t>
      </w:r>
      <w:r>
        <w:rPr>
          <w:rFonts w:ascii="Palatino Linotype" w:hAnsi="Palatino Linotype"/>
          <w:bCs/>
          <w:color w:val="000000"/>
          <w:sz w:val="22"/>
          <w:szCs w:val="22"/>
          <w:lang w:val="es-ES_tradnl"/>
        </w:rPr>
        <w:t>ERCOTEC</w:t>
      </w:r>
      <w:r w:rsidR="00E13B97" w:rsidRPr="00E13B97">
        <w:rPr>
          <w:rFonts w:ascii="Palatino Linotype" w:hAnsi="Palatino Linotype"/>
          <w:bCs/>
          <w:color w:val="000000"/>
          <w:sz w:val="22"/>
          <w:szCs w:val="22"/>
          <w:lang w:val="es-ES_tradnl"/>
        </w:rPr>
        <w:t xml:space="preserve"> término anticipado al Convenio de </w:t>
      </w:r>
      <w:proofErr w:type="spellStart"/>
      <w:r w:rsidR="00E13B97" w:rsidRPr="00E13B97">
        <w:rPr>
          <w:rFonts w:ascii="Palatino Linotype" w:hAnsi="Palatino Linotype"/>
          <w:bCs/>
          <w:color w:val="000000"/>
          <w:sz w:val="22"/>
          <w:szCs w:val="22"/>
          <w:lang w:val="es-ES_tradnl"/>
        </w:rPr>
        <w:t>Agenciamiento</w:t>
      </w:r>
      <w:proofErr w:type="spellEnd"/>
      <w:r w:rsidR="00E13B97" w:rsidRPr="00E13B97">
        <w:rPr>
          <w:rFonts w:ascii="Palatino Linotype" w:hAnsi="Palatino Linotype"/>
          <w:bCs/>
          <w:color w:val="000000"/>
          <w:sz w:val="22"/>
          <w:szCs w:val="22"/>
          <w:lang w:val="es-ES_tradnl"/>
        </w:rPr>
        <w:t xml:space="preserve"> de Centros y al Acuerdo de Desempeño vigente. Esto también podrá decretars</w:t>
      </w:r>
      <w:r w:rsidR="00B4125F">
        <w:rPr>
          <w:rFonts w:ascii="Palatino Linotype" w:hAnsi="Palatino Linotype"/>
          <w:bCs/>
          <w:color w:val="000000"/>
          <w:sz w:val="22"/>
          <w:szCs w:val="22"/>
          <w:lang w:val="es-ES_tradnl"/>
        </w:rPr>
        <w:t>e en casos de reincidencia del Operador del C</w:t>
      </w:r>
      <w:r w:rsidR="00E13B97" w:rsidRPr="00E13B97">
        <w:rPr>
          <w:rFonts w:ascii="Palatino Linotype" w:hAnsi="Palatino Linotype"/>
          <w:bCs/>
          <w:color w:val="000000"/>
          <w:sz w:val="22"/>
          <w:szCs w:val="22"/>
          <w:lang w:val="es-ES_tradnl"/>
        </w:rPr>
        <w:t>e</w:t>
      </w:r>
      <w:r w:rsidR="00201ADA">
        <w:rPr>
          <w:rFonts w:ascii="Palatino Linotype" w:hAnsi="Palatino Linotype"/>
          <w:bCs/>
          <w:color w:val="000000"/>
          <w:sz w:val="22"/>
          <w:szCs w:val="22"/>
          <w:lang w:val="es-ES_tradnl"/>
        </w:rPr>
        <w:t xml:space="preserve">ntro en incumplimientos graves. </w:t>
      </w:r>
      <w:r w:rsidR="00E13B97" w:rsidRPr="00E13B97">
        <w:rPr>
          <w:rFonts w:ascii="Palatino Linotype" w:hAnsi="Palatino Linotype"/>
          <w:bCs/>
          <w:color w:val="000000"/>
          <w:sz w:val="22"/>
          <w:szCs w:val="22"/>
          <w:lang w:val="es-ES_tradnl"/>
        </w:rPr>
        <w:t>Lo anterior será sancionado por el Comité de Gerentes de S</w:t>
      </w:r>
      <w:r>
        <w:rPr>
          <w:rFonts w:ascii="Palatino Linotype" w:hAnsi="Palatino Linotype"/>
          <w:bCs/>
          <w:color w:val="000000"/>
          <w:sz w:val="22"/>
          <w:szCs w:val="22"/>
          <w:lang w:val="es-ES_tradnl"/>
        </w:rPr>
        <w:t>ERCOTEC</w:t>
      </w:r>
      <w:r w:rsidR="00E13B97" w:rsidRPr="00E13B97">
        <w:rPr>
          <w:rFonts w:ascii="Palatino Linotype" w:hAnsi="Palatino Linotype"/>
          <w:bCs/>
          <w:color w:val="000000"/>
          <w:sz w:val="22"/>
          <w:szCs w:val="22"/>
          <w:lang w:val="es-ES_tradnl"/>
        </w:rPr>
        <w:t>.</w:t>
      </w:r>
    </w:p>
    <w:p w:rsidR="00E92B2C" w:rsidRDefault="00E92B2C" w:rsidP="007C1C00">
      <w:pPr>
        <w:ind w:left="720"/>
        <w:rPr>
          <w:rFonts w:ascii="Palatino Linotype" w:hAnsi="Palatino Linotype"/>
          <w:bCs/>
          <w:color w:val="000000"/>
          <w:sz w:val="22"/>
          <w:szCs w:val="22"/>
          <w:lang w:val="es-ES_tradnl"/>
        </w:rPr>
      </w:pPr>
    </w:p>
    <w:p w:rsidR="00E13B97" w:rsidRDefault="00E13B97" w:rsidP="009E719F">
      <w:pPr>
        <w:numPr>
          <w:ilvl w:val="2"/>
          <w:numId w:val="5"/>
        </w:numPr>
        <w:rPr>
          <w:rFonts w:ascii="Palatino Linotype" w:hAnsi="Palatino Linotype"/>
          <w:bCs/>
          <w:color w:val="000000"/>
          <w:sz w:val="22"/>
          <w:szCs w:val="22"/>
          <w:lang w:val="es-ES_tradnl"/>
        </w:rPr>
      </w:pPr>
      <w:r w:rsidRPr="00E13B97">
        <w:rPr>
          <w:rFonts w:ascii="Palatino Linotype" w:hAnsi="Palatino Linotype"/>
          <w:bCs/>
          <w:color w:val="000000"/>
          <w:sz w:val="22"/>
          <w:szCs w:val="22"/>
          <w:lang w:val="es-ES_tradnl"/>
        </w:rPr>
        <w:t>En el caso de incumplimientos graves:</w:t>
      </w:r>
    </w:p>
    <w:p w:rsidR="00201ADA" w:rsidRDefault="00201ADA" w:rsidP="00BB56A7">
      <w:pPr>
        <w:ind w:left="0"/>
        <w:rPr>
          <w:rFonts w:ascii="Palatino Linotype" w:hAnsi="Palatino Linotype"/>
          <w:bCs/>
          <w:color w:val="000000"/>
          <w:sz w:val="22"/>
          <w:szCs w:val="22"/>
          <w:lang w:val="es-ES_tradnl"/>
        </w:rPr>
      </w:pPr>
    </w:p>
    <w:p w:rsidR="00BB56A7" w:rsidRDefault="00BB56A7" w:rsidP="00BB56A7">
      <w:pPr>
        <w:ind w:left="0"/>
        <w:rPr>
          <w:rFonts w:ascii="Palatino Linotype" w:hAnsi="Palatino Linotype"/>
          <w:bCs/>
          <w:color w:val="000000"/>
          <w:sz w:val="22"/>
          <w:szCs w:val="22"/>
          <w:lang w:val="es-ES_tradnl"/>
        </w:rPr>
      </w:pPr>
      <w:r w:rsidRPr="00E13B97">
        <w:rPr>
          <w:rFonts w:ascii="Palatino Linotype" w:hAnsi="Palatino Linotype"/>
          <w:bCs/>
          <w:color w:val="000000"/>
          <w:sz w:val="22"/>
          <w:szCs w:val="22"/>
          <w:lang w:val="es-ES_tradnl"/>
        </w:rPr>
        <w:t xml:space="preserve">El </w:t>
      </w:r>
      <w:r w:rsidRPr="0063091C">
        <w:rPr>
          <w:rFonts w:ascii="Palatino Linotype" w:hAnsi="Palatino Linotype"/>
          <w:bCs/>
          <w:color w:val="000000"/>
          <w:sz w:val="22"/>
          <w:szCs w:val="22"/>
          <w:lang w:val="es-ES_tradnl"/>
        </w:rPr>
        <w:t>Operador de Centro</w:t>
      </w:r>
      <w:r w:rsidRPr="00E13B97">
        <w:rPr>
          <w:rFonts w:ascii="Palatino Linotype" w:hAnsi="Palatino Linotype"/>
          <w:bCs/>
          <w:color w:val="000000"/>
          <w:sz w:val="22"/>
          <w:szCs w:val="22"/>
          <w:lang w:val="es-ES_tradnl"/>
        </w:rPr>
        <w:t xml:space="preserve"> podrá ser </w:t>
      </w:r>
      <w:r>
        <w:rPr>
          <w:rFonts w:ascii="Palatino Linotype" w:hAnsi="Palatino Linotype"/>
          <w:bCs/>
          <w:color w:val="000000"/>
          <w:sz w:val="22"/>
          <w:szCs w:val="22"/>
          <w:lang w:val="es-ES_tradnl"/>
        </w:rPr>
        <w:t xml:space="preserve">suspendido hasta por seis meses y/o imponérsele las sanciones que establezca el Reglamento vigente y manuales de operación del Centro. Lo anterior, también podrá decretarse en los casos de reincidencia del Operador en </w:t>
      </w:r>
      <w:r w:rsidRPr="00E13B97">
        <w:rPr>
          <w:rFonts w:ascii="Palatino Linotype" w:hAnsi="Palatino Linotype"/>
          <w:bCs/>
          <w:color w:val="000000"/>
          <w:sz w:val="22"/>
          <w:szCs w:val="22"/>
          <w:lang w:val="es-ES_tradnl"/>
        </w:rPr>
        <w:t>incumplimientos menos graves.</w:t>
      </w:r>
      <w:r>
        <w:rPr>
          <w:rFonts w:ascii="Palatino Linotype" w:hAnsi="Palatino Linotype"/>
          <w:bCs/>
          <w:color w:val="000000"/>
          <w:sz w:val="22"/>
          <w:szCs w:val="22"/>
          <w:lang w:val="es-ES_tradnl"/>
        </w:rPr>
        <w:t xml:space="preserve"> La medida de suspensión </w:t>
      </w:r>
      <w:r w:rsidRPr="00E13B97">
        <w:rPr>
          <w:rFonts w:ascii="Palatino Linotype" w:hAnsi="Palatino Linotype"/>
          <w:bCs/>
          <w:color w:val="000000"/>
          <w:sz w:val="22"/>
          <w:szCs w:val="22"/>
          <w:lang w:val="es-ES_tradnl"/>
        </w:rPr>
        <w:t>podrá ser alzada antes del vencimiento del plazo antes señalado, si el Comit</w:t>
      </w:r>
      <w:r>
        <w:rPr>
          <w:rFonts w:ascii="Palatino Linotype" w:hAnsi="Palatino Linotype"/>
          <w:bCs/>
          <w:color w:val="000000"/>
          <w:sz w:val="22"/>
          <w:szCs w:val="22"/>
          <w:lang w:val="es-ES_tradnl"/>
        </w:rPr>
        <w:t>é de</w:t>
      </w:r>
      <w:r w:rsidRPr="00D404DF">
        <w:rPr>
          <w:rFonts w:ascii="Palatino Linotype" w:hAnsi="Palatino Linotype"/>
          <w:bCs/>
          <w:color w:val="000000"/>
          <w:sz w:val="22"/>
          <w:szCs w:val="22"/>
          <w:lang w:val="es-ES_tradnl"/>
        </w:rPr>
        <w:t xml:space="preserve"> </w:t>
      </w:r>
      <w:r>
        <w:rPr>
          <w:rFonts w:ascii="Palatino Linotype" w:hAnsi="Palatino Linotype"/>
          <w:bCs/>
          <w:color w:val="000000"/>
          <w:sz w:val="22"/>
          <w:szCs w:val="22"/>
          <w:lang w:val="es-ES_tradnl"/>
        </w:rPr>
        <w:t xml:space="preserve">Gerentes determina que el Operador </w:t>
      </w:r>
      <w:r w:rsidRPr="00E13B97">
        <w:rPr>
          <w:rFonts w:ascii="Palatino Linotype" w:hAnsi="Palatino Linotype"/>
          <w:bCs/>
          <w:color w:val="000000"/>
          <w:sz w:val="22"/>
          <w:szCs w:val="22"/>
          <w:lang w:val="es-ES_tradnl"/>
        </w:rPr>
        <w:t>ha reparado íntegramente su incumplimiento.</w:t>
      </w:r>
    </w:p>
    <w:p w:rsidR="00BB56A7" w:rsidRDefault="00BB56A7" w:rsidP="00BB56A7">
      <w:pPr>
        <w:ind w:left="0"/>
        <w:rPr>
          <w:rFonts w:ascii="Palatino Linotype" w:hAnsi="Palatino Linotype"/>
          <w:bCs/>
          <w:color w:val="000000"/>
          <w:sz w:val="22"/>
          <w:szCs w:val="22"/>
          <w:lang w:val="es-ES_tradnl"/>
        </w:rPr>
      </w:pPr>
    </w:p>
    <w:p w:rsidR="00E13B97" w:rsidRPr="00E13B97" w:rsidRDefault="00E13B97" w:rsidP="009E719F">
      <w:pPr>
        <w:numPr>
          <w:ilvl w:val="2"/>
          <w:numId w:val="5"/>
        </w:numPr>
        <w:rPr>
          <w:rFonts w:ascii="Palatino Linotype" w:hAnsi="Palatino Linotype"/>
          <w:bCs/>
          <w:color w:val="000000"/>
          <w:sz w:val="22"/>
          <w:szCs w:val="22"/>
          <w:lang w:val="es-ES_tradnl"/>
        </w:rPr>
      </w:pPr>
      <w:r w:rsidRPr="00E13B97">
        <w:rPr>
          <w:rFonts w:ascii="Palatino Linotype" w:hAnsi="Palatino Linotype"/>
          <w:bCs/>
          <w:color w:val="000000"/>
          <w:sz w:val="22"/>
          <w:szCs w:val="22"/>
          <w:lang w:val="es-ES_tradnl"/>
        </w:rPr>
        <w:t>En el caso de los incumplimientos menos graves:</w:t>
      </w:r>
    </w:p>
    <w:p w:rsidR="00201ADA" w:rsidRDefault="00201ADA" w:rsidP="00BB56A7">
      <w:pPr>
        <w:ind w:left="0"/>
        <w:rPr>
          <w:rFonts w:ascii="Palatino Linotype" w:hAnsi="Palatino Linotype"/>
          <w:bCs/>
          <w:color w:val="000000"/>
          <w:sz w:val="22"/>
          <w:szCs w:val="22"/>
          <w:lang w:val="es-ES_tradnl"/>
        </w:rPr>
      </w:pPr>
    </w:p>
    <w:p w:rsidR="00E61523" w:rsidRDefault="00E13B97" w:rsidP="00BB56A7">
      <w:pPr>
        <w:ind w:left="0"/>
        <w:rPr>
          <w:rFonts w:ascii="Palatino Linotype" w:hAnsi="Palatino Linotype"/>
          <w:bCs/>
          <w:color w:val="000000"/>
          <w:sz w:val="22"/>
          <w:szCs w:val="22"/>
          <w:lang w:val="es-ES_tradnl"/>
        </w:rPr>
      </w:pPr>
      <w:r w:rsidRPr="00E13B97">
        <w:rPr>
          <w:rFonts w:ascii="Palatino Linotype" w:hAnsi="Palatino Linotype"/>
          <w:bCs/>
          <w:color w:val="000000"/>
          <w:sz w:val="22"/>
          <w:szCs w:val="22"/>
          <w:lang w:val="es-ES_tradnl"/>
        </w:rPr>
        <w:t xml:space="preserve">El </w:t>
      </w:r>
      <w:r w:rsidR="00E61523" w:rsidRPr="0063091C">
        <w:rPr>
          <w:rFonts w:ascii="Palatino Linotype" w:hAnsi="Palatino Linotype"/>
          <w:bCs/>
          <w:color w:val="000000"/>
          <w:sz w:val="22"/>
          <w:szCs w:val="22"/>
          <w:lang w:val="es-ES_tradnl"/>
        </w:rPr>
        <w:t>O</w:t>
      </w:r>
      <w:r w:rsidRPr="0063091C">
        <w:rPr>
          <w:rFonts w:ascii="Palatino Linotype" w:hAnsi="Palatino Linotype"/>
          <w:bCs/>
          <w:color w:val="000000"/>
          <w:sz w:val="22"/>
          <w:szCs w:val="22"/>
          <w:lang w:val="es-ES_tradnl"/>
        </w:rPr>
        <w:t xml:space="preserve">perador de </w:t>
      </w:r>
      <w:r w:rsidR="00E61523" w:rsidRPr="0063091C">
        <w:rPr>
          <w:rFonts w:ascii="Palatino Linotype" w:hAnsi="Palatino Linotype"/>
          <w:bCs/>
          <w:color w:val="000000"/>
          <w:sz w:val="22"/>
          <w:szCs w:val="22"/>
          <w:lang w:val="es-ES_tradnl"/>
        </w:rPr>
        <w:t>C</w:t>
      </w:r>
      <w:r w:rsidRPr="0063091C">
        <w:rPr>
          <w:rFonts w:ascii="Palatino Linotype" w:hAnsi="Palatino Linotype"/>
          <w:bCs/>
          <w:color w:val="000000"/>
          <w:sz w:val="22"/>
          <w:szCs w:val="22"/>
          <w:lang w:val="es-ES_tradnl"/>
        </w:rPr>
        <w:t>entro</w:t>
      </w:r>
      <w:r w:rsidRPr="00E13B97">
        <w:rPr>
          <w:rFonts w:ascii="Palatino Linotype" w:hAnsi="Palatino Linotype"/>
          <w:bCs/>
          <w:color w:val="000000"/>
          <w:sz w:val="22"/>
          <w:szCs w:val="22"/>
          <w:lang w:val="es-ES_tradnl"/>
        </w:rPr>
        <w:t xml:space="preserve"> podrá ser multado por los montos y en la forma que se establezca </w:t>
      </w:r>
      <w:r w:rsidR="00BB56A7">
        <w:rPr>
          <w:rFonts w:ascii="Palatino Linotype" w:hAnsi="Palatino Linotype"/>
          <w:bCs/>
          <w:color w:val="000000"/>
          <w:sz w:val="22"/>
          <w:szCs w:val="22"/>
          <w:lang w:val="es-ES_tradnl"/>
        </w:rPr>
        <w:t xml:space="preserve">en </w:t>
      </w:r>
      <w:r w:rsidRPr="00E13B97">
        <w:rPr>
          <w:rFonts w:ascii="Palatino Linotype" w:hAnsi="Palatino Linotype"/>
          <w:bCs/>
          <w:color w:val="000000"/>
          <w:sz w:val="22"/>
          <w:szCs w:val="22"/>
          <w:lang w:val="es-ES_tradnl"/>
        </w:rPr>
        <w:t>los manuales de operación del Centro. Las multas serán aplicadas por S</w:t>
      </w:r>
      <w:r w:rsidR="00E61523">
        <w:rPr>
          <w:rFonts w:ascii="Palatino Linotype" w:hAnsi="Palatino Linotype"/>
          <w:bCs/>
          <w:color w:val="000000"/>
          <w:sz w:val="22"/>
          <w:szCs w:val="22"/>
          <w:lang w:val="es-ES_tradnl"/>
        </w:rPr>
        <w:t>ERCOTEC</w:t>
      </w:r>
      <w:r w:rsidRPr="00E13B97">
        <w:rPr>
          <w:rFonts w:ascii="Palatino Linotype" w:hAnsi="Palatino Linotype"/>
          <w:bCs/>
          <w:color w:val="000000"/>
          <w:sz w:val="22"/>
          <w:szCs w:val="22"/>
          <w:lang w:val="es-ES_tradnl"/>
        </w:rPr>
        <w:t>.</w:t>
      </w:r>
    </w:p>
    <w:p w:rsidR="00E13B97" w:rsidRPr="00E13B97" w:rsidRDefault="00E13B97" w:rsidP="007C1C00">
      <w:pPr>
        <w:rPr>
          <w:rFonts w:ascii="Palatino Linotype" w:hAnsi="Palatino Linotype"/>
          <w:bCs/>
          <w:color w:val="000000"/>
          <w:sz w:val="22"/>
          <w:szCs w:val="22"/>
          <w:lang w:val="es-ES_tradnl"/>
        </w:rPr>
      </w:pPr>
    </w:p>
    <w:p w:rsidR="00E92B2C" w:rsidRDefault="00E13B97" w:rsidP="00BB56A7">
      <w:pPr>
        <w:ind w:left="0"/>
        <w:rPr>
          <w:rFonts w:ascii="Palatino Linotype" w:hAnsi="Palatino Linotype"/>
          <w:bCs/>
          <w:color w:val="000000"/>
          <w:sz w:val="22"/>
          <w:szCs w:val="22"/>
          <w:lang w:val="es-ES_tradnl"/>
        </w:rPr>
      </w:pPr>
      <w:r w:rsidRPr="00E13B97">
        <w:rPr>
          <w:rFonts w:ascii="Palatino Linotype" w:hAnsi="Palatino Linotype"/>
          <w:bCs/>
          <w:color w:val="000000"/>
          <w:sz w:val="22"/>
          <w:szCs w:val="22"/>
          <w:lang w:val="es-ES_tradnl"/>
        </w:rPr>
        <w:t>Para los efectos de los numerales anteriores, se estimarán como reincidencia</w:t>
      </w:r>
      <w:r w:rsidR="00BB56A7">
        <w:rPr>
          <w:rFonts w:ascii="Palatino Linotype" w:hAnsi="Palatino Linotype"/>
          <w:bCs/>
          <w:color w:val="000000"/>
          <w:sz w:val="22"/>
          <w:szCs w:val="22"/>
          <w:lang w:val="es-ES_tradnl"/>
        </w:rPr>
        <w:t>s</w:t>
      </w:r>
      <w:r w:rsidRPr="00E13B97">
        <w:rPr>
          <w:rFonts w:ascii="Palatino Linotype" w:hAnsi="Palatino Linotype"/>
          <w:bCs/>
          <w:color w:val="000000"/>
          <w:sz w:val="22"/>
          <w:szCs w:val="22"/>
          <w:lang w:val="es-ES_tradnl"/>
        </w:rPr>
        <w:t xml:space="preserve"> la reiteración de una falta en número igual o mayor a tres veces en un lapso de dos meses</w:t>
      </w:r>
      <w:r w:rsidR="00C00E1F">
        <w:rPr>
          <w:rFonts w:ascii="Palatino Linotype" w:hAnsi="Palatino Linotype"/>
          <w:bCs/>
          <w:color w:val="000000"/>
          <w:sz w:val="22"/>
          <w:szCs w:val="22"/>
          <w:lang w:val="es-ES_tradnl"/>
        </w:rPr>
        <w:t>.</w:t>
      </w:r>
    </w:p>
    <w:p w:rsidR="007E55CA" w:rsidRPr="00C00E1F" w:rsidRDefault="007E55CA" w:rsidP="00BB56A7">
      <w:pPr>
        <w:ind w:left="0"/>
        <w:rPr>
          <w:rFonts w:ascii="Palatino Linotype" w:hAnsi="Palatino Linotype"/>
          <w:bCs/>
          <w:color w:val="000000"/>
          <w:sz w:val="22"/>
          <w:szCs w:val="22"/>
          <w:lang w:val="es-ES_tradnl"/>
        </w:rPr>
      </w:pPr>
    </w:p>
    <w:p w:rsidR="00FF2687" w:rsidRPr="00FF2687" w:rsidRDefault="00444F9C" w:rsidP="007C1C00">
      <w:pPr>
        <w:ind w:left="0"/>
        <w:rPr>
          <w:rFonts w:ascii="Palatino Linotype" w:hAnsi="Palatino Linotype"/>
          <w:b/>
          <w:sz w:val="22"/>
          <w:szCs w:val="22"/>
          <w:lang w:val="es-ES_tradnl" w:eastAsia="es-ES"/>
        </w:rPr>
      </w:pPr>
      <w:r>
        <w:rPr>
          <w:rFonts w:ascii="Palatino Linotype" w:hAnsi="Palatino Linotype"/>
          <w:b/>
          <w:bCs/>
          <w:color w:val="000000"/>
          <w:sz w:val="22"/>
          <w:szCs w:val="22"/>
          <w:u w:val="single"/>
          <w:lang w:val="es-ES_tradnl"/>
        </w:rPr>
        <w:t>SÉPTIMO</w:t>
      </w:r>
      <w:r w:rsidR="00561D4B" w:rsidRPr="00444F9C">
        <w:rPr>
          <w:rFonts w:ascii="Palatino Linotype" w:hAnsi="Palatino Linotype"/>
          <w:bCs/>
          <w:color w:val="000000"/>
          <w:sz w:val="22"/>
          <w:szCs w:val="22"/>
          <w:lang w:val="es-ES_tradnl"/>
        </w:rPr>
        <w:t>:</w:t>
      </w:r>
      <w:r w:rsidR="00FF2687">
        <w:rPr>
          <w:rFonts w:ascii="Palatino Linotype" w:hAnsi="Palatino Linotype"/>
          <w:bCs/>
          <w:color w:val="000000"/>
          <w:sz w:val="22"/>
          <w:szCs w:val="22"/>
          <w:lang w:val="es-ES_tradnl"/>
        </w:rPr>
        <w:t xml:space="preserve"> </w:t>
      </w:r>
      <w:r w:rsidR="00FF2687" w:rsidRPr="00FF2687">
        <w:rPr>
          <w:rFonts w:ascii="Palatino Linotype" w:hAnsi="Palatino Linotype"/>
          <w:b/>
          <w:sz w:val="22"/>
          <w:szCs w:val="22"/>
          <w:lang w:val="es-ES_tradnl" w:eastAsia="es-ES"/>
        </w:rPr>
        <w:t>Procedimiento sancionatorio.</w:t>
      </w:r>
    </w:p>
    <w:p w:rsidR="0063091C" w:rsidRDefault="0063091C" w:rsidP="007C1C00">
      <w:pPr>
        <w:tabs>
          <w:tab w:val="left" w:pos="851"/>
        </w:tabs>
        <w:ind w:left="0"/>
        <w:rPr>
          <w:rFonts w:ascii="Palatino Linotype" w:hAnsi="Palatino Linotype"/>
          <w:sz w:val="22"/>
          <w:szCs w:val="22"/>
          <w:lang w:val="es-ES_tradnl" w:eastAsia="es-ES"/>
        </w:rPr>
      </w:pPr>
    </w:p>
    <w:p w:rsidR="00FF2687" w:rsidRPr="0063091C" w:rsidRDefault="00FF2687" w:rsidP="007C1C00">
      <w:pPr>
        <w:tabs>
          <w:tab w:val="left" w:pos="851"/>
        </w:tabs>
        <w:ind w:left="0"/>
        <w:rPr>
          <w:rFonts w:ascii="Palatino Linotype" w:hAnsi="Palatino Linotype"/>
          <w:sz w:val="22"/>
          <w:szCs w:val="22"/>
          <w:lang w:val="es-ES_tradnl" w:eastAsia="es-ES"/>
        </w:rPr>
      </w:pPr>
      <w:r w:rsidRPr="00FF2687">
        <w:rPr>
          <w:rFonts w:ascii="Palatino Linotype" w:hAnsi="Palatino Linotype"/>
          <w:sz w:val="22"/>
          <w:szCs w:val="22"/>
          <w:lang w:val="es-ES_tradnl" w:eastAsia="es-ES"/>
        </w:rPr>
        <w:t xml:space="preserve">En los casos en que el </w:t>
      </w:r>
      <w:r w:rsidR="00E61523" w:rsidRPr="0063091C">
        <w:rPr>
          <w:rFonts w:ascii="Palatino Linotype" w:hAnsi="Palatino Linotype"/>
          <w:sz w:val="22"/>
          <w:szCs w:val="22"/>
          <w:lang w:val="es-ES_tradnl" w:eastAsia="es-ES"/>
        </w:rPr>
        <w:t>Operador de</w:t>
      </w:r>
      <w:r w:rsidRPr="0063091C">
        <w:rPr>
          <w:rFonts w:ascii="Palatino Linotype" w:hAnsi="Palatino Linotype"/>
          <w:sz w:val="22"/>
          <w:szCs w:val="22"/>
          <w:lang w:val="es-ES_tradnl" w:eastAsia="es-ES"/>
        </w:rPr>
        <w:t xml:space="preserve"> </w:t>
      </w:r>
      <w:r w:rsidR="00E61523" w:rsidRPr="0063091C">
        <w:rPr>
          <w:rFonts w:ascii="Palatino Linotype" w:hAnsi="Palatino Linotype"/>
          <w:sz w:val="22"/>
          <w:szCs w:val="22"/>
          <w:lang w:val="es-ES_tradnl" w:eastAsia="es-ES"/>
        </w:rPr>
        <w:t>C</w:t>
      </w:r>
      <w:r w:rsidRPr="0063091C">
        <w:rPr>
          <w:rFonts w:ascii="Palatino Linotype" w:hAnsi="Palatino Linotype"/>
          <w:sz w:val="22"/>
          <w:szCs w:val="22"/>
          <w:lang w:val="es-ES_tradnl" w:eastAsia="es-ES"/>
        </w:rPr>
        <w:t>entro</w:t>
      </w:r>
      <w:r w:rsidRPr="00FF2687">
        <w:rPr>
          <w:rFonts w:ascii="Palatino Linotype" w:hAnsi="Palatino Linotype"/>
          <w:sz w:val="22"/>
          <w:szCs w:val="22"/>
          <w:lang w:val="es-ES_tradnl" w:eastAsia="es-ES"/>
        </w:rPr>
        <w:t xml:space="preserve"> incurra en faltas gravísimas o graves, S</w:t>
      </w:r>
      <w:r w:rsidR="00E61523">
        <w:rPr>
          <w:rFonts w:ascii="Palatino Linotype" w:hAnsi="Palatino Linotype"/>
          <w:sz w:val="22"/>
          <w:szCs w:val="22"/>
          <w:lang w:val="es-ES_tradnl" w:eastAsia="es-ES"/>
        </w:rPr>
        <w:t>ERCOTEC</w:t>
      </w:r>
      <w:r w:rsidRPr="00FF2687">
        <w:rPr>
          <w:rFonts w:ascii="Palatino Linotype" w:hAnsi="Palatino Linotype"/>
          <w:sz w:val="22"/>
          <w:szCs w:val="22"/>
          <w:lang w:val="es-ES_tradnl" w:eastAsia="es-ES"/>
        </w:rPr>
        <w:t xml:space="preserve"> comunicará mediante </w:t>
      </w:r>
      <w:r w:rsidR="0063091C">
        <w:rPr>
          <w:rFonts w:ascii="Palatino Linotype" w:hAnsi="Palatino Linotype"/>
          <w:sz w:val="22"/>
          <w:szCs w:val="22"/>
          <w:lang w:val="es-ES_tradnl" w:eastAsia="es-ES"/>
        </w:rPr>
        <w:t>una carta certificada al C</w:t>
      </w:r>
      <w:r w:rsidRPr="00FF2687">
        <w:rPr>
          <w:rFonts w:ascii="Palatino Linotype" w:hAnsi="Palatino Linotype"/>
          <w:sz w:val="22"/>
          <w:szCs w:val="22"/>
          <w:lang w:val="es-ES_tradnl" w:eastAsia="es-ES"/>
        </w:rPr>
        <w:t xml:space="preserve">entro los hechos que la constituyen y cómo estos configuran el incumplimiento. La carta será enviada al domicilio del </w:t>
      </w:r>
      <w:r w:rsidR="00E61523" w:rsidRPr="0063091C">
        <w:rPr>
          <w:rFonts w:ascii="Palatino Linotype" w:hAnsi="Palatino Linotype"/>
          <w:sz w:val="22"/>
          <w:szCs w:val="22"/>
          <w:lang w:val="es-ES_tradnl" w:eastAsia="es-ES"/>
        </w:rPr>
        <w:t>Operador del C</w:t>
      </w:r>
      <w:r w:rsidRPr="0063091C">
        <w:rPr>
          <w:rFonts w:ascii="Palatino Linotype" w:hAnsi="Palatino Linotype"/>
          <w:sz w:val="22"/>
          <w:szCs w:val="22"/>
          <w:lang w:val="es-ES_tradnl" w:eastAsia="es-ES"/>
        </w:rPr>
        <w:t>entro.</w:t>
      </w:r>
    </w:p>
    <w:p w:rsidR="0063091C" w:rsidRPr="00FF2687" w:rsidRDefault="0063091C" w:rsidP="007C1C00">
      <w:pPr>
        <w:tabs>
          <w:tab w:val="left" w:pos="851"/>
        </w:tabs>
        <w:ind w:left="0"/>
        <w:rPr>
          <w:rFonts w:ascii="Palatino Linotype" w:hAnsi="Palatino Linotype"/>
          <w:sz w:val="22"/>
          <w:szCs w:val="22"/>
          <w:lang w:val="es-ES_tradnl" w:eastAsia="es-ES"/>
        </w:rPr>
      </w:pPr>
    </w:p>
    <w:p w:rsidR="00FF2687" w:rsidRDefault="00FF2687" w:rsidP="007C1C00">
      <w:pPr>
        <w:tabs>
          <w:tab w:val="left" w:pos="851"/>
        </w:tabs>
        <w:ind w:left="0"/>
        <w:rPr>
          <w:rFonts w:ascii="Palatino Linotype" w:hAnsi="Palatino Linotype"/>
          <w:sz w:val="22"/>
          <w:szCs w:val="22"/>
          <w:lang w:val="es-ES_tradnl" w:eastAsia="es-ES"/>
        </w:rPr>
      </w:pPr>
      <w:r w:rsidRPr="00FF2687">
        <w:rPr>
          <w:rFonts w:ascii="Palatino Linotype" w:hAnsi="Palatino Linotype"/>
          <w:sz w:val="22"/>
          <w:szCs w:val="22"/>
          <w:lang w:val="es-ES_tradnl" w:eastAsia="es-ES"/>
        </w:rPr>
        <w:t xml:space="preserve">El </w:t>
      </w:r>
      <w:r w:rsidR="00E61523" w:rsidRPr="0063091C">
        <w:rPr>
          <w:rFonts w:ascii="Palatino Linotype" w:hAnsi="Palatino Linotype"/>
          <w:sz w:val="22"/>
          <w:szCs w:val="22"/>
          <w:lang w:val="es-ES_tradnl" w:eastAsia="es-ES"/>
        </w:rPr>
        <w:t>Operador de</w:t>
      </w:r>
      <w:r w:rsidRPr="0063091C">
        <w:rPr>
          <w:rFonts w:ascii="Palatino Linotype" w:hAnsi="Palatino Linotype"/>
          <w:sz w:val="22"/>
          <w:szCs w:val="22"/>
          <w:lang w:val="es-ES_tradnl" w:eastAsia="es-ES"/>
        </w:rPr>
        <w:t xml:space="preserve"> Centro</w:t>
      </w:r>
      <w:r w:rsidRPr="00FF2687">
        <w:rPr>
          <w:rFonts w:ascii="Palatino Linotype" w:hAnsi="Palatino Linotype"/>
          <w:sz w:val="22"/>
          <w:szCs w:val="22"/>
          <w:lang w:val="es-ES_tradnl" w:eastAsia="es-ES"/>
        </w:rPr>
        <w:t xml:space="preserve"> tendrá un plazo de 10 (diez) días hábiles para realizar sus descargos, presentación a la que deberá acompañar todos </w:t>
      </w:r>
      <w:r w:rsidR="00BB56A7">
        <w:rPr>
          <w:rFonts w:ascii="Palatino Linotype" w:hAnsi="Palatino Linotype"/>
          <w:sz w:val="22"/>
          <w:szCs w:val="22"/>
          <w:lang w:val="es-ES_tradnl" w:eastAsia="es-ES"/>
        </w:rPr>
        <w:t>aquel</w:t>
      </w:r>
      <w:r w:rsidRPr="00FF2687">
        <w:rPr>
          <w:rFonts w:ascii="Palatino Linotype" w:hAnsi="Palatino Linotype"/>
          <w:sz w:val="22"/>
          <w:szCs w:val="22"/>
          <w:lang w:val="es-ES_tradnl" w:eastAsia="es-ES"/>
        </w:rPr>
        <w:t>los antecedentes que estime pertinentes p</w:t>
      </w:r>
      <w:r w:rsidR="0063091C">
        <w:rPr>
          <w:rFonts w:ascii="Palatino Linotype" w:hAnsi="Palatino Linotype"/>
          <w:sz w:val="22"/>
          <w:szCs w:val="22"/>
          <w:lang w:val="es-ES_tradnl" w:eastAsia="es-ES"/>
        </w:rPr>
        <w:t>ara fundamentar sus alegaciones</w:t>
      </w:r>
      <w:r w:rsidRPr="00FF2687">
        <w:rPr>
          <w:rFonts w:ascii="Palatino Linotype" w:hAnsi="Palatino Linotype"/>
          <w:sz w:val="22"/>
          <w:szCs w:val="22"/>
          <w:lang w:val="es-ES_tradnl" w:eastAsia="es-ES"/>
        </w:rPr>
        <w:t xml:space="preserve"> y/o permitir una acertada resolución del asunto.</w:t>
      </w:r>
    </w:p>
    <w:p w:rsidR="0063091C" w:rsidRPr="00FF2687" w:rsidRDefault="0063091C" w:rsidP="007C1C00">
      <w:pPr>
        <w:tabs>
          <w:tab w:val="left" w:pos="851"/>
        </w:tabs>
        <w:ind w:left="0"/>
        <w:rPr>
          <w:rFonts w:ascii="Palatino Linotype" w:hAnsi="Palatino Linotype"/>
          <w:sz w:val="22"/>
          <w:szCs w:val="22"/>
          <w:lang w:val="es-ES_tradnl" w:eastAsia="es-ES"/>
        </w:rPr>
      </w:pPr>
    </w:p>
    <w:p w:rsidR="00FF2687" w:rsidRDefault="00FF2687" w:rsidP="007C1C00">
      <w:pPr>
        <w:tabs>
          <w:tab w:val="left" w:pos="851"/>
        </w:tabs>
        <w:ind w:left="0"/>
        <w:rPr>
          <w:rFonts w:ascii="Palatino Linotype" w:hAnsi="Palatino Linotype"/>
          <w:sz w:val="22"/>
          <w:szCs w:val="22"/>
          <w:lang w:val="es-ES_tradnl" w:eastAsia="es-ES"/>
        </w:rPr>
      </w:pPr>
      <w:r w:rsidRPr="00FF2687">
        <w:rPr>
          <w:rFonts w:ascii="Palatino Linotype" w:hAnsi="Palatino Linotype"/>
          <w:sz w:val="22"/>
          <w:szCs w:val="22"/>
          <w:lang w:val="es-ES_tradnl" w:eastAsia="es-ES"/>
        </w:rPr>
        <w:t xml:space="preserve">Recibidos los descargos, o habiendo expirado el plazo otorgado sin que </w:t>
      </w:r>
      <w:r w:rsidR="0063091C">
        <w:rPr>
          <w:rFonts w:ascii="Palatino Linotype" w:hAnsi="Palatino Linotype"/>
          <w:sz w:val="22"/>
          <w:szCs w:val="22"/>
          <w:lang w:val="es-ES_tradnl" w:eastAsia="es-ES"/>
        </w:rPr>
        <w:t xml:space="preserve">éstos </w:t>
      </w:r>
      <w:r w:rsidRPr="00FF2687">
        <w:rPr>
          <w:rFonts w:ascii="Palatino Linotype" w:hAnsi="Palatino Linotype"/>
          <w:sz w:val="22"/>
          <w:szCs w:val="22"/>
          <w:lang w:val="es-ES_tradnl" w:eastAsia="es-ES"/>
        </w:rPr>
        <w:t>se hayan remitido, tratándose de un falta grave, resolverá la Gerencia de Centros. Tratándose de una falta grave reiterada o de una falta gravísima, resolverá el Comité de Gerentes de S</w:t>
      </w:r>
      <w:r w:rsidR="00E61523">
        <w:rPr>
          <w:rFonts w:ascii="Palatino Linotype" w:hAnsi="Palatino Linotype"/>
          <w:sz w:val="22"/>
          <w:szCs w:val="22"/>
          <w:lang w:val="es-ES_tradnl" w:eastAsia="es-ES"/>
        </w:rPr>
        <w:t>ERCOTEC</w:t>
      </w:r>
      <w:r w:rsidRPr="00FF2687">
        <w:rPr>
          <w:rFonts w:ascii="Palatino Linotype" w:hAnsi="Palatino Linotype"/>
          <w:sz w:val="22"/>
          <w:szCs w:val="22"/>
          <w:lang w:val="es-ES_tradnl" w:eastAsia="es-ES"/>
        </w:rPr>
        <w:t>.</w:t>
      </w:r>
    </w:p>
    <w:p w:rsidR="0063091C" w:rsidRPr="00FF2687" w:rsidRDefault="0063091C" w:rsidP="007C1C00">
      <w:pPr>
        <w:tabs>
          <w:tab w:val="left" w:pos="851"/>
        </w:tabs>
        <w:ind w:left="0"/>
        <w:rPr>
          <w:rFonts w:ascii="Palatino Linotype" w:hAnsi="Palatino Linotype"/>
          <w:sz w:val="22"/>
          <w:szCs w:val="22"/>
          <w:lang w:val="es-ES_tradnl" w:eastAsia="es-ES"/>
        </w:rPr>
      </w:pPr>
    </w:p>
    <w:p w:rsidR="00FF2687" w:rsidRDefault="00FF2687" w:rsidP="007C1C00">
      <w:pPr>
        <w:tabs>
          <w:tab w:val="left" w:pos="851"/>
        </w:tabs>
        <w:ind w:left="0"/>
        <w:rPr>
          <w:rFonts w:ascii="Palatino Linotype" w:hAnsi="Palatino Linotype"/>
          <w:sz w:val="22"/>
          <w:szCs w:val="22"/>
          <w:lang w:val="es-ES_tradnl" w:eastAsia="es-ES"/>
        </w:rPr>
      </w:pPr>
      <w:r w:rsidRPr="00E61523">
        <w:rPr>
          <w:rFonts w:ascii="Palatino Linotype" w:hAnsi="Palatino Linotype"/>
          <w:sz w:val="22"/>
          <w:szCs w:val="22"/>
          <w:lang w:val="es-ES_tradnl" w:eastAsia="es-ES"/>
        </w:rPr>
        <w:t>En ambos casos, sea la Gerencia de Centros o el Comité de Gerentes, la fundamentación de su decisión deberá indicar la obligación incumplida, los actos que la configuran y los antecedentes que permiten su acreditación.</w:t>
      </w:r>
    </w:p>
    <w:p w:rsidR="0063091C" w:rsidRPr="00E61523" w:rsidRDefault="0063091C" w:rsidP="007C1C00">
      <w:pPr>
        <w:tabs>
          <w:tab w:val="left" w:pos="851"/>
        </w:tabs>
        <w:ind w:left="0"/>
        <w:rPr>
          <w:rFonts w:ascii="Palatino Linotype" w:hAnsi="Palatino Linotype"/>
          <w:sz w:val="22"/>
          <w:szCs w:val="22"/>
          <w:lang w:val="es-ES_tradnl" w:eastAsia="es-ES"/>
        </w:rPr>
      </w:pPr>
    </w:p>
    <w:p w:rsidR="00FF2687" w:rsidRDefault="00FF2687" w:rsidP="007C1C00">
      <w:pPr>
        <w:tabs>
          <w:tab w:val="left" w:pos="851"/>
        </w:tabs>
        <w:ind w:left="0"/>
        <w:rPr>
          <w:rFonts w:ascii="Palatino Linotype" w:hAnsi="Palatino Linotype"/>
          <w:sz w:val="22"/>
          <w:szCs w:val="22"/>
          <w:lang w:val="es-ES_tradnl" w:eastAsia="es-ES"/>
        </w:rPr>
      </w:pPr>
      <w:r w:rsidRPr="00FF2687">
        <w:rPr>
          <w:rFonts w:ascii="Palatino Linotype" w:hAnsi="Palatino Linotype"/>
          <w:sz w:val="22"/>
          <w:szCs w:val="22"/>
          <w:lang w:val="es-ES_tradnl" w:eastAsia="es-ES"/>
        </w:rPr>
        <w:t>Los acuerdos del Comité de Gerentes de S</w:t>
      </w:r>
      <w:r w:rsidR="00E61523">
        <w:rPr>
          <w:rFonts w:ascii="Palatino Linotype" w:hAnsi="Palatino Linotype"/>
          <w:sz w:val="22"/>
          <w:szCs w:val="22"/>
          <w:lang w:val="es-ES_tradnl" w:eastAsia="es-ES"/>
        </w:rPr>
        <w:t>ERCOTEC</w:t>
      </w:r>
      <w:r w:rsidRPr="00FF2687">
        <w:rPr>
          <w:rFonts w:ascii="Palatino Linotype" w:hAnsi="Palatino Linotype"/>
          <w:sz w:val="22"/>
          <w:szCs w:val="22"/>
          <w:lang w:val="es-ES_tradnl" w:eastAsia="es-ES"/>
        </w:rPr>
        <w:t xml:space="preserve"> que aprueban la </w:t>
      </w:r>
      <w:r w:rsidR="00CF0160">
        <w:rPr>
          <w:rFonts w:ascii="Palatino Linotype" w:hAnsi="Palatino Linotype"/>
          <w:sz w:val="22"/>
          <w:szCs w:val="22"/>
          <w:lang w:val="es-ES_tradnl" w:eastAsia="es-ES"/>
        </w:rPr>
        <w:t>aplicación de una medida a los C</w:t>
      </w:r>
      <w:r w:rsidRPr="00FF2687">
        <w:rPr>
          <w:rFonts w:ascii="Palatino Linotype" w:hAnsi="Palatino Linotype"/>
          <w:sz w:val="22"/>
          <w:szCs w:val="22"/>
          <w:lang w:val="es-ES_tradnl" w:eastAsia="es-ES"/>
        </w:rPr>
        <w:t>entros serán ejecutados y notificados por la Gerencia de Centros.</w:t>
      </w:r>
    </w:p>
    <w:p w:rsidR="0063091C" w:rsidRPr="00FF2687" w:rsidRDefault="0063091C" w:rsidP="007C1C00">
      <w:pPr>
        <w:tabs>
          <w:tab w:val="left" w:pos="851"/>
        </w:tabs>
        <w:ind w:left="0"/>
        <w:rPr>
          <w:rFonts w:ascii="Palatino Linotype" w:hAnsi="Palatino Linotype"/>
          <w:sz w:val="22"/>
          <w:szCs w:val="22"/>
          <w:lang w:val="es-ES_tradnl" w:eastAsia="es-ES"/>
        </w:rPr>
      </w:pPr>
    </w:p>
    <w:p w:rsidR="00FF2687" w:rsidRDefault="00CF0160" w:rsidP="007C1C00">
      <w:pPr>
        <w:tabs>
          <w:tab w:val="left" w:pos="851"/>
        </w:tabs>
        <w:ind w:left="0"/>
        <w:rPr>
          <w:rFonts w:ascii="Palatino Linotype" w:hAnsi="Palatino Linotype"/>
          <w:sz w:val="22"/>
          <w:szCs w:val="22"/>
          <w:lang w:val="es-ES_tradnl" w:eastAsia="es-ES"/>
        </w:rPr>
      </w:pPr>
      <w:r>
        <w:rPr>
          <w:rFonts w:ascii="Palatino Linotype" w:hAnsi="Palatino Linotype"/>
          <w:sz w:val="22"/>
          <w:szCs w:val="22"/>
          <w:lang w:val="es-ES_tradnl" w:eastAsia="es-ES"/>
        </w:rPr>
        <w:t>En contra de la decisión de</w:t>
      </w:r>
      <w:r w:rsidR="00FF2687" w:rsidRPr="00FF2687">
        <w:rPr>
          <w:rFonts w:ascii="Palatino Linotype" w:hAnsi="Palatino Linotype"/>
          <w:sz w:val="22"/>
          <w:szCs w:val="22"/>
          <w:lang w:val="es-ES_tradnl" w:eastAsia="es-ES"/>
        </w:rPr>
        <w:t xml:space="preserve"> Comité de Gerente</w:t>
      </w:r>
      <w:r>
        <w:rPr>
          <w:rFonts w:ascii="Palatino Linotype" w:hAnsi="Palatino Linotype"/>
          <w:sz w:val="22"/>
          <w:szCs w:val="22"/>
          <w:lang w:val="es-ES_tradnl" w:eastAsia="es-ES"/>
        </w:rPr>
        <w:t xml:space="preserve">s que ordene </w:t>
      </w:r>
      <w:r w:rsidR="00FF2687" w:rsidRPr="00FF2687">
        <w:rPr>
          <w:rFonts w:ascii="Palatino Linotype" w:hAnsi="Palatino Linotype"/>
          <w:sz w:val="22"/>
          <w:szCs w:val="22"/>
          <w:lang w:val="es-ES_tradnl" w:eastAsia="es-ES"/>
        </w:rPr>
        <w:t xml:space="preserve">aplicación de una medida procederá </w:t>
      </w:r>
      <w:r w:rsidR="00E61523">
        <w:rPr>
          <w:rFonts w:ascii="Palatino Linotype" w:hAnsi="Palatino Linotype"/>
          <w:sz w:val="22"/>
          <w:szCs w:val="22"/>
          <w:lang w:val="es-ES_tradnl" w:eastAsia="es-ES"/>
        </w:rPr>
        <w:t>un recurso de revisión ante el Gerente G</w:t>
      </w:r>
      <w:r w:rsidR="00FF2687" w:rsidRPr="00FF2687">
        <w:rPr>
          <w:rFonts w:ascii="Palatino Linotype" w:hAnsi="Palatino Linotype"/>
          <w:sz w:val="22"/>
          <w:szCs w:val="22"/>
          <w:lang w:val="es-ES_tradnl" w:eastAsia="es-ES"/>
        </w:rPr>
        <w:t>eneral de S</w:t>
      </w:r>
      <w:r w:rsidR="00E61523">
        <w:rPr>
          <w:rFonts w:ascii="Palatino Linotype" w:hAnsi="Palatino Linotype"/>
          <w:sz w:val="22"/>
          <w:szCs w:val="22"/>
          <w:lang w:val="es-ES_tradnl" w:eastAsia="es-ES"/>
        </w:rPr>
        <w:t>ERCOTEC</w:t>
      </w:r>
      <w:r w:rsidR="00FF2687" w:rsidRPr="00FF2687">
        <w:rPr>
          <w:rFonts w:ascii="Palatino Linotype" w:hAnsi="Palatino Linotype"/>
          <w:sz w:val="22"/>
          <w:szCs w:val="22"/>
          <w:lang w:val="es-ES_tradnl" w:eastAsia="es-ES"/>
        </w:rPr>
        <w:t>.</w:t>
      </w:r>
    </w:p>
    <w:p w:rsidR="0063091C" w:rsidRPr="00FF2687" w:rsidRDefault="0063091C" w:rsidP="007C1C00">
      <w:pPr>
        <w:tabs>
          <w:tab w:val="left" w:pos="851"/>
        </w:tabs>
        <w:ind w:left="0"/>
        <w:rPr>
          <w:rFonts w:ascii="Palatino Linotype" w:hAnsi="Palatino Linotype"/>
          <w:sz w:val="22"/>
          <w:szCs w:val="22"/>
          <w:lang w:val="es-ES_tradnl" w:eastAsia="es-ES"/>
        </w:rPr>
      </w:pPr>
    </w:p>
    <w:p w:rsidR="00CF0160" w:rsidRDefault="00FF2687" w:rsidP="00CF0160">
      <w:pPr>
        <w:tabs>
          <w:tab w:val="left" w:pos="851"/>
        </w:tabs>
        <w:ind w:left="0"/>
        <w:rPr>
          <w:rFonts w:ascii="Palatino Linotype" w:hAnsi="Palatino Linotype"/>
          <w:sz w:val="22"/>
          <w:szCs w:val="22"/>
          <w:lang w:val="es-ES_tradnl" w:eastAsia="es-ES"/>
        </w:rPr>
      </w:pPr>
      <w:r w:rsidRPr="00FF2687">
        <w:rPr>
          <w:rFonts w:ascii="Palatino Linotype" w:hAnsi="Palatino Linotype"/>
          <w:sz w:val="22"/>
          <w:szCs w:val="22"/>
          <w:lang w:val="es-ES_tradnl" w:eastAsia="es-ES"/>
        </w:rPr>
        <w:t xml:space="preserve">El </w:t>
      </w:r>
      <w:r w:rsidR="00E61523" w:rsidRPr="00CF0160">
        <w:rPr>
          <w:rFonts w:ascii="Palatino Linotype" w:hAnsi="Palatino Linotype"/>
          <w:sz w:val="22"/>
          <w:szCs w:val="22"/>
          <w:lang w:val="es-ES_tradnl" w:eastAsia="es-ES"/>
        </w:rPr>
        <w:t>O</w:t>
      </w:r>
      <w:r w:rsidRPr="00CF0160">
        <w:rPr>
          <w:rFonts w:ascii="Palatino Linotype" w:hAnsi="Palatino Linotype"/>
          <w:sz w:val="22"/>
          <w:szCs w:val="22"/>
          <w:lang w:val="es-ES_tradnl" w:eastAsia="es-ES"/>
        </w:rPr>
        <w:t xml:space="preserve">perador del </w:t>
      </w:r>
      <w:r w:rsidR="00E61523" w:rsidRPr="00CF0160">
        <w:rPr>
          <w:rFonts w:ascii="Palatino Linotype" w:hAnsi="Palatino Linotype"/>
          <w:sz w:val="22"/>
          <w:szCs w:val="22"/>
          <w:lang w:val="es-ES_tradnl" w:eastAsia="es-ES"/>
        </w:rPr>
        <w:t>C</w:t>
      </w:r>
      <w:r w:rsidRPr="00CF0160">
        <w:rPr>
          <w:rFonts w:ascii="Palatino Linotype" w:hAnsi="Palatino Linotype"/>
          <w:sz w:val="22"/>
          <w:szCs w:val="22"/>
          <w:lang w:val="es-ES_tradnl" w:eastAsia="es-ES"/>
        </w:rPr>
        <w:t>entro</w:t>
      </w:r>
      <w:r w:rsidRPr="00FF2687">
        <w:rPr>
          <w:rFonts w:ascii="Palatino Linotype" w:hAnsi="Palatino Linotype"/>
          <w:sz w:val="22"/>
          <w:szCs w:val="22"/>
          <w:lang w:val="es-ES_tradnl" w:eastAsia="es-ES"/>
        </w:rPr>
        <w:t xml:space="preserve"> tendrá un plazo de 3 (tres) días hábiles para presentar el recurso de revisión ante la Dirección Regional, la que remitirá los antecedentes al </w:t>
      </w:r>
      <w:r w:rsidR="00E61523">
        <w:rPr>
          <w:rFonts w:ascii="Palatino Linotype" w:hAnsi="Palatino Linotype"/>
          <w:sz w:val="22"/>
          <w:szCs w:val="22"/>
          <w:lang w:val="es-ES_tradnl" w:eastAsia="es-ES"/>
        </w:rPr>
        <w:t>Gerente G</w:t>
      </w:r>
      <w:r w:rsidRPr="00FF2687">
        <w:rPr>
          <w:rFonts w:ascii="Palatino Linotype" w:hAnsi="Palatino Linotype"/>
          <w:sz w:val="22"/>
          <w:szCs w:val="22"/>
          <w:lang w:val="es-ES_tradnl" w:eastAsia="es-ES"/>
        </w:rPr>
        <w:t xml:space="preserve">eneral </w:t>
      </w:r>
      <w:r w:rsidR="00E61523">
        <w:rPr>
          <w:rFonts w:ascii="Palatino Linotype" w:hAnsi="Palatino Linotype"/>
          <w:sz w:val="22"/>
          <w:szCs w:val="22"/>
          <w:lang w:val="es-ES_tradnl" w:eastAsia="es-ES"/>
        </w:rPr>
        <w:t>de SERCOTEC</w:t>
      </w:r>
      <w:r w:rsidR="00CF0160">
        <w:rPr>
          <w:rFonts w:ascii="Palatino Linotype" w:hAnsi="Palatino Linotype"/>
          <w:sz w:val="22"/>
          <w:szCs w:val="22"/>
          <w:lang w:val="es-ES_tradnl" w:eastAsia="es-ES"/>
        </w:rPr>
        <w:t xml:space="preserve">. Al </w:t>
      </w:r>
      <w:r w:rsidRPr="00FF2687">
        <w:rPr>
          <w:rFonts w:ascii="Palatino Linotype" w:hAnsi="Palatino Linotype"/>
          <w:sz w:val="22"/>
          <w:szCs w:val="22"/>
          <w:lang w:val="es-ES_tradnl" w:eastAsia="es-ES"/>
        </w:rPr>
        <w:t xml:space="preserve">recurso sólo podrán agregarse antecedentes distintos a los presentados ante el </w:t>
      </w:r>
      <w:r w:rsidRPr="00FF2687">
        <w:rPr>
          <w:rFonts w:ascii="Palatino Linotype" w:hAnsi="Palatino Linotype"/>
          <w:sz w:val="22"/>
          <w:szCs w:val="22"/>
          <w:lang w:val="es-ES_tradnl" w:eastAsia="es-ES"/>
        </w:rPr>
        <w:lastRenderedPageBreak/>
        <w:t>Comité de Gerentes, en los casos e</w:t>
      </w:r>
      <w:r w:rsidR="00CF0160">
        <w:rPr>
          <w:rFonts w:ascii="Palatino Linotype" w:hAnsi="Palatino Linotype"/>
          <w:sz w:val="22"/>
          <w:szCs w:val="22"/>
          <w:lang w:val="es-ES_tradnl" w:eastAsia="es-ES"/>
        </w:rPr>
        <w:t>n que el C</w:t>
      </w:r>
      <w:r w:rsidRPr="00FF2687">
        <w:rPr>
          <w:rFonts w:ascii="Palatino Linotype" w:hAnsi="Palatino Linotype"/>
          <w:sz w:val="22"/>
          <w:szCs w:val="22"/>
          <w:lang w:val="es-ES_tradnl" w:eastAsia="es-ES"/>
        </w:rPr>
        <w:t>entro no hubiese tenido acceso a ellos, por causas que no le fueren imputables y que se encuentren debidamente justificadas.</w:t>
      </w:r>
    </w:p>
    <w:p w:rsidR="00E72F90" w:rsidRDefault="00E72F90" w:rsidP="00CF0160">
      <w:pPr>
        <w:tabs>
          <w:tab w:val="left" w:pos="851"/>
        </w:tabs>
        <w:ind w:left="0"/>
        <w:rPr>
          <w:rFonts w:ascii="Palatino Linotype" w:hAnsi="Palatino Linotype"/>
          <w:sz w:val="22"/>
          <w:szCs w:val="22"/>
          <w:lang w:val="es-ES_tradnl" w:eastAsia="es-ES"/>
        </w:rPr>
      </w:pPr>
    </w:p>
    <w:p w:rsidR="00BB56A7" w:rsidRDefault="00FF2687" w:rsidP="00CF0160">
      <w:pPr>
        <w:tabs>
          <w:tab w:val="left" w:pos="851"/>
        </w:tabs>
        <w:ind w:left="0"/>
        <w:rPr>
          <w:rFonts w:ascii="Palatino Linotype" w:hAnsi="Palatino Linotype"/>
          <w:sz w:val="22"/>
          <w:szCs w:val="22"/>
          <w:lang w:val="es-ES_tradnl" w:eastAsia="es-ES"/>
        </w:rPr>
      </w:pPr>
      <w:r w:rsidRPr="00FF2687">
        <w:rPr>
          <w:rFonts w:ascii="Palatino Linotype" w:hAnsi="Palatino Linotype"/>
          <w:sz w:val="22"/>
          <w:szCs w:val="22"/>
          <w:lang w:val="es-ES_tradnl" w:eastAsia="es-ES"/>
        </w:rPr>
        <w:t>En el caso de las faltas menos graves, resolverá la Gerencia de Centros a solicitud de alguna de las unidades de S</w:t>
      </w:r>
      <w:r w:rsidR="00E61523">
        <w:rPr>
          <w:rFonts w:ascii="Palatino Linotype" w:hAnsi="Palatino Linotype"/>
          <w:sz w:val="22"/>
          <w:szCs w:val="22"/>
          <w:lang w:val="es-ES_tradnl" w:eastAsia="es-ES"/>
        </w:rPr>
        <w:t>ERCOTEC</w:t>
      </w:r>
      <w:r w:rsidRPr="00FF2687">
        <w:rPr>
          <w:rFonts w:ascii="Palatino Linotype" w:hAnsi="Palatino Linotype"/>
          <w:sz w:val="22"/>
          <w:szCs w:val="22"/>
          <w:lang w:val="es-ES_tradnl" w:eastAsia="es-ES"/>
        </w:rPr>
        <w:t>, y éstas podrán ser sancionadas con las multas establecidas e</w:t>
      </w:r>
      <w:r w:rsidR="00CF0160">
        <w:rPr>
          <w:rFonts w:ascii="Palatino Linotype" w:hAnsi="Palatino Linotype"/>
          <w:sz w:val="22"/>
          <w:szCs w:val="22"/>
          <w:lang w:val="es-ES_tradnl" w:eastAsia="es-ES"/>
        </w:rPr>
        <w:t>n los respectivos Manuales del C</w:t>
      </w:r>
      <w:r w:rsidRPr="00FF2687">
        <w:rPr>
          <w:rFonts w:ascii="Palatino Linotype" w:hAnsi="Palatino Linotype"/>
          <w:sz w:val="22"/>
          <w:szCs w:val="22"/>
          <w:lang w:val="es-ES_tradnl" w:eastAsia="es-ES"/>
        </w:rPr>
        <w:t>entro, para lo c</w:t>
      </w:r>
      <w:r w:rsidR="00CF0160">
        <w:rPr>
          <w:rFonts w:ascii="Palatino Linotype" w:hAnsi="Palatino Linotype"/>
          <w:sz w:val="22"/>
          <w:szCs w:val="22"/>
          <w:lang w:val="es-ES_tradnl" w:eastAsia="es-ES"/>
        </w:rPr>
        <w:t>ual bastará la notificación al Operador del C</w:t>
      </w:r>
      <w:r w:rsidRPr="00FF2687">
        <w:rPr>
          <w:rFonts w:ascii="Palatino Linotype" w:hAnsi="Palatino Linotype"/>
          <w:sz w:val="22"/>
          <w:szCs w:val="22"/>
          <w:lang w:val="es-ES_tradnl" w:eastAsia="es-ES"/>
        </w:rPr>
        <w:t xml:space="preserve">entro mediante carta certificada. </w:t>
      </w:r>
      <w:r w:rsidRPr="00E61523">
        <w:rPr>
          <w:rFonts w:ascii="Palatino Linotype" w:hAnsi="Palatino Linotype"/>
          <w:sz w:val="22"/>
          <w:szCs w:val="22"/>
          <w:lang w:val="es-ES_tradnl" w:eastAsia="es-ES"/>
        </w:rPr>
        <w:t>Contra esta medida no procederá recurso alguno.</w:t>
      </w:r>
    </w:p>
    <w:p w:rsidR="00BB56A7" w:rsidRDefault="00BB56A7" w:rsidP="00CF0160">
      <w:pPr>
        <w:tabs>
          <w:tab w:val="left" w:pos="851"/>
        </w:tabs>
        <w:ind w:left="0"/>
        <w:rPr>
          <w:rFonts w:ascii="Palatino Linotype" w:hAnsi="Palatino Linotype"/>
          <w:sz w:val="22"/>
          <w:szCs w:val="22"/>
          <w:lang w:val="es-ES_tradnl" w:eastAsia="es-ES"/>
        </w:rPr>
      </w:pPr>
    </w:p>
    <w:p w:rsidR="00C06FC0" w:rsidRDefault="00C06FC0" w:rsidP="00CF0160">
      <w:pPr>
        <w:tabs>
          <w:tab w:val="left" w:pos="851"/>
        </w:tabs>
        <w:ind w:left="0"/>
        <w:rPr>
          <w:rFonts w:ascii="Palatino Linotype" w:hAnsi="Palatino Linotype"/>
          <w:sz w:val="22"/>
          <w:szCs w:val="22"/>
          <w:lang w:val="es-ES_tradnl" w:eastAsia="es-ES"/>
        </w:rPr>
      </w:pPr>
    </w:p>
    <w:p w:rsidR="002836C5" w:rsidRPr="002836C5" w:rsidRDefault="00444F9C" w:rsidP="007C1C00">
      <w:pPr>
        <w:ind w:left="0"/>
        <w:rPr>
          <w:rFonts w:ascii="Palatino Linotype" w:hAnsi="Palatino Linotype"/>
          <w:b/>
          <w:bCs/>
          <w:color w:val="000000"/>
          <w:sz w:val="22"/>
          <w:szCs w:val="22"/>
          <w:lang w:val="es-CO"/>
        </w:rPr>
      </w:pPr>
      <w:r>
        <w:rPr>
          <w:rFonts w:ascii="Palatino Linotype" w:hAnsi="Palatino Linotype"/>
          <w:b/>
          <w:bCs/>
          <w:color w:val="000000"/>
          <w:sz w:val="22"/>
          <w:szCs w:val="22"/>
          <w:u w:val="single"/>
          <w:lang w:val="es-ES_tradnl"/>
        </w:rPr>
        <w:t>OCTAVO</w:t>
      </w:r>
      <w:r w:rsidR="00FF2687" w:rsidRPr="00444F9C">
        <w:rPr>
          <w:rFonts w:ascii="Palatino Linotype" w:hAnsi="Palatino Linotype"/>
          <w:bCs/>
          <w:color w:val="000000"/>
          <w:sz w:val="22"/>
          <w:szCs w:val="22"/>
          <w:lang w:val="es-ES_tradnl"/>
        </w:rPr>
        <w:t>:</w:t>
      </w:r>
      <w:r w:rsidR="00FF2687">
        <w:rPr>
          <w:rFonts w:ascii="Palatino Linotype" w:hAnsi="Palatino Linotype"/>
          <w:bCs/>
          <w:color w:val="000000"/>
          <w:sz w:val="22"/>
          <w:szCs w:val="22"/>
          <w:lang w:val="es-ES_tradnl"/>
        </w:rPr>
        <w:t xml:space="preserve"> </w:t>
      </w:r>
      <w:r w:rsidR="002836C5" w:rsidRPr="002836C5">
        <w:rPr>
          <w:rFonts w:ascii="Palatino Linotype" w:hAnsi="Palatino Linotype"/>
          <w:b/>
          <w:bCs/>
          <w:color w:val="000000"/>
          <w:sz w:val="22"/>
          <w:szCs w:val="22"/>
          <w:lang w:val="es-CO"/>
        </w:rPr>
        <w:t>Confidencialidad.</w:t>
      </w:r>
    </w:p>
    <w:p w:rsidR="00CF0160" w:rsidRDefault="00CF0160" w:rsidP="007C1C00">
      <w:pPr>
        <w:ind w:left="0"/>
        <w:rPr>
          <w:rFonts w:ascii="Palatino Linotype" w:hAnsi="Palatino Linotype"/>
          <w:bCs/>
          <w:color w:val="000000"/>
          <w:sz w:val="22"/>
          <w:szCs w:val="22"/>
        </w:rPr>
      </w:pPr>
    </w:p>
    <w:p w:rsidR="00E61523" w:rsidRDefault="002836C5" w:rsidP="007C1C00">
      <w:pPr>
        <w:ind w:left="0"/>
        <w:rPr>
          <w:rFonts w:ascii="Palatino Linotype" w:hAnsi="Palatino Linotype"/>
          <w:bCs/>
          <w:color w:val="000000"/>
          <w:sz w:val="22"/>
          <w:szCs w:val="22"/>
        </w:rPr>
      </w:pPr>
      <w:r w:rsidRPr="002836C5">
        <w:rPr>
          <w:rFonts w:ascii="Palatino Linotype" w:hAnsi="Palatino Linotype"/>
          <w:bCs/>
          <w:color w:val="000000"/>
          <w:sz w:val="22"/>
          <w:szCs w:val="22"/>
        </w:rPr>
        <w:t xml:space="preserve">Toda </w:t>
      </w:r>
      <w:r w:rsidR="00BB56A7">
        <w:rPr>
          <w:rFonts w:ascii="Palatino Linotype" w:hAnsi="Palatino Linotype"/>
          <w:bCs/>
          <w:color w:val="000000"/>
          <w:sz w:val="22"/>
          <w:szCs w:val="22"/>
        </w:rPr>
        <w:t xml:space="preserve">la </w:t>
      </w:r>
      <w:r w:rsidRPr="002836C5">
        <w:rPr>
          <w:rFonts w:ascii="Palatino Linotype" w:hAnsi="Palatino Linotype"/>
          <w:bCs/>
          <w:color w:val="000000"/>
          <w:sz w:val="22"/>
          <w:szCs w:val="22"/>
        </w:rPr>
        <w:t>información</w:t>
      </w:r>
      <w:r w:rsidR="00CF0160">
        <w:rPr>
          <w:rFonts w:ascii="Palatino Linotype" w:hAnsi="Palatino Linotype"/>
          <w:bCs/>
          <w:color w:val="000000"/>
          <w:sz w:val="22"/>
          <w:szCs w:val="22"/>
        </w:rPr>
        <w:t>,</w:t>
      </w:r>
      <w:r w:rsidRPr="002836C5">
        <w:rPr>
          <w:rFonts w:ascii="Palatino Linotype" w:hAnsi="Palatino Linotype"/>
          <w:bCs/>
          <w:color w:val="000000"/>
          <w:sz w:val="22"/>
          <w:szCs w:val="22"/>
        </w:rPr>
        <w:t xml:space="preserve"> indistintamente </w:t>
      </w:r>
      <w:r w:rsidR="00CF0160">
        <w:rPr>
          <w:rFonts w:ascii="Palatino Linotype" w:hAnsi="Palatino Linotype"/>
          <w:bCs/>
          <w:color w:val="000000"/>
          <w:sz w:val="22"/>
          <w:szCs w:val="22"/>
        </w:rPr>
        <w:t>d</w:t>
      </w:r>
      <w:r w:rsidRPr="002836C5">
        <w:rPr>
          <w:rFonts w:ascii="Palatino Linotype" w:hAnsi="Palatino Linotype"/>
          <w:bCs/>
          <w:color w:val="000000"/>
          <w:sz w:val="22"/>
          <w:szCs w:val="22"/>
        </w:rPr>
        <w:t>el medio en que se encuentre, digital o físico, relativa a S</w:t>
      </w:r>
      <w:r w:rsidR="00E61523">
        <w:rPr>
          <w:rFonts w:ascii="Palatino Linotype" w:hAnsi="Palatino Linotype"/>
          <w:bCs/>
          <w:color w:val="000000"/>
          <w:sz w:val="22"/>
          <w:szCs w:val="22"/>
        </w:rPr>
        <w:t>ERCOTEC</w:t>
      </w:r>
      <w:r w:rsidRPr="002836C5">
        <w:rPr>
          <w:rFonts w:ascii="Palatino Linotype" w:hAnsi="Palatino Linotype"/>
          <w:bCs/>
          <w:color w:val="000000"/>
          <w:sz w:val="22"/>
          <w:szCs w:val="22"/>
        </w:rPr>
        <w:t xml:space="preserve"> o a terceros</w:t>
      </w:r>
      <w:r w:rsidR="00BB56A7">
        <w:rPr>
          <w:rFonts w:ascii="Palatino Linotype" w:hAnsi="Palatino Linotype"/>
          <w:bCs/>
          <w:color w:val="000000"/>
          <w:sz w:val="22"/>
          <w:szCs w:val="22"/>
        </w:rPr>
        <w:t>,</w:t>
      </w:r>
      <w:r w:rsidRPr="002836C5">
        <w:rPr>
          <w:rFonts w:ascii="Palatino Linotype" w:hAnsi="Palatino Linotype"/>
          <w:bCs/>
          <w:color w:val="000000"/>
          <w:sz w:val="22"/>
          <w:szCs w:val="22"/>
        </w:rPr>
        <w:t xml:space="preserve"> a la que el </w:t>
      </w:r>
      <w:r w:rsidRPr="00CF0160">
        <w:rPr>
          <w:rFonts w:ascii="Palatino Linotype" w:hAnsi="Palatino Linotype"/>
          <w:bCs/>
          <w:color w:val="000000"/>
          <w:sz w:val="22"/>
          <w:szCs w:val="22"/>
        </w:rPr>
        <w:t>Operador de Centro</w:t>
      </w:r>
      <w:r w:rsidRPr="002836C5">
        <w:rPr>
          <w:rFonts w:ascii="Palatino Linotype" w:hAnsi="Palatino Linotype"/>
          <w:bCs/>
          <w:color w:val="000000"/>
          <w:sz w:val="22"/>
          <w:szCs w:val="22"/>
        </w:rPr>
        <w:t xml:space="preserve"> tenga acceso con motivo d</w:t>
      </w:r>
      <w:r w:rsidR="00CF0160">
        <w:rPr>
          <w:rFonts w:ascii="Palatino Linotype" w:hAnsi="Palatino Linotype"/>
          <w:bCs/>
          <w:color w:val="000000"/>
          <w:sz w:val="22"/>
          <w:szCs w:val="22"/>
        </w:rPr>
        <w:t xml:space="preserve">el presente convenio, tendrá </w:t>
      </w:r>
      <w:r w:rsidR="00BB56A7">
        <w:rPr>
          <w:rFonts w:ascii="Palatino Linotype" w:hAnsi="Palatino Linotype"/>
          <w:bCs/>
          <w:color w:val="000000"/>
          <w:sz w:val="22"/>
          <w:szCs w:val="22"/>
        </w:rPr>
        <w:t xml:space="preserve">carácter de confidencial. </w:t>
      </w:r>
      <w:r w:rsidRPr="002836C5">
        <w:rPr>
          <w:rFonts w:ascii="Palatino Linotype" w:hAnsi="Palatino Linotype"/>
          <w:bCs/>
          <w:color w:val="000000"/>
          <w:sz w:val="22"/>
          <w:szCs w:val="22"/>
        </w:rPr>
        <w:t>En consecuencia, dicha información debe mantenerse reservada, respondiendo el operador de todos los perjuicios que se deriven de la infracción de esta obligación</w:t>
      </w:r>
      <w:r w:rsidR="00CF0160">
        <w:rPr>
          <w:rFonts w:ascii="Palatino Linotype" w:hAnsi="Palatino Linotype"/>
          <w:bCs/>
          <w:color w:val="000000"/>
          <w:sz w:val="22"/>
          <w:szCs w:val="22"/>
        </w:rPr>
        <w:t>.</w:t>
      </w:r>
    </w:p>
    <w:p w:rsidR="00CF0160" w:rsidRDefault="00CF0160" w:rsidP="007C1C00">
      <w:pPr>
        <w:ind w:left="0"/>
        <w:rPr>
          <w:rFonts w:ascii="Palatino Linotype" w:hAnsi="Palatino Linotype"/>
          <w:bCs/>
          <w:color w:val="000000"/>
          <w:sz w:val="22"/>
          <w:szCs w:val="22"/>
        </w:rPr>
      </w:pPr>
    </w:p>
    <w:p w:rsidR="002836C5" w:rsidRPr="002836C5" w:rsidRDefault="00444F9C" w:rsidP="007C1C00">
      <w:pPr>
        <w:ind w:left="0"/>
        <w:rPr>
          <w:rFonts w:ascii="Palatino Linotype" w:hAnsi="Palatino Linotype"/>
          <w:b/>
          <w:bCs/>
          <w:color w:val="000000"/>
          <w:sz w:val="22"/>
          <w:szCs w:val="22"/>
        </w:rPr>
      </w:pPr>
      <w:r>
        <w:rPr>
          <w:rFonts w:ascii="Palatino Linotype" w:hAnsi="Palatino Linotype"/>
          <w:b/>
          <w:bCs/>
          <w:color w:val="000000"/>
          <w:sz w:val="22"/>
          <w:szCs w:val="22"/>
          <w:u w:val="single"/>
        </w:rPr>
        <w:t>NOVENO</w:t>
      </w:r>
      <w:r w:rsidR="002836C5" w:rsidRPr="00444F9C">
        <w:rPr>
          <w:rFonts w:ascii="Palatino Linotype" w:hAnsi="Palatino Linotype"/>
          <w:b/>
          <w:bCs/>
          <w:color w:val="000000"/>
          <w:sz w:val="22"/>
          <w:szCs w:val="22"/>
        </w:rPr>
        <w:t>:</w:t>
      </w:r>
      <w:r w:rsidR="002836C5">
        <w:rPr>
          <w:rFonts w:ascii="Palatino Linotype" w:hAnsi="Palatino Linotype"/>
          <w:bCs/>
          <w:color w:val="000000"/>
          <w:sz w:val="22"/>
          <w:szCs w:val="22"/>
        </w:rPr>
        <w:t xml:space="preserve"> </w:t>
      </w:r>
      <w:r w:rsidR="002836C5" w:rsidRPr="002836C5">
        <w:rPr>
          <w:rFonts w:ascii="Palatino Linotype" w:hAnsi="Palatino Linotype"/>
          <w:b/>
          <w:bCs/>
          <w:color w:val="000000"/>
          <w:sz w:val="22"/>
          <w:szCs w:val="22"/>
        </w:rPr>
        <w:t>Propiedad intelectual.</w:t>
      </w:r>
    </w:p>
    <w:p w:rsidR="00CF0160" w:rsidRDefault="00CF0160" w:rsidP="007C1C00">
      <w:pPr>
        <w:ind w:left="0"/>
        <w:rPr>
          <w:rFonts w:ascii="Palatino Linotype" w:hAnsi="Palatino Linotype"/>
          <w:bCs/>
          <w:color w:val="000000"/>
          <w:sz w:val="22"/>
          <w:szCs w:val="22"/>
        </w:rPr>
      </w:pPr>
    </w:p>
    <w:p w:rsidR="002836C5" w:rsidRDefault="002836C5" w:rsidP="007C1C00">
      <w:pPr>
        <w:ind w:left="0"/>
        <w:rPr>
          <w:rFonts w:ascii="Palatino Linotype" w:hAnsi="Palatino Linotype"/>
          <w:bCs/>
          <w:color w:val="000000"/>
          <w:sz w:val="22"/>
          <w:szCs w:val="22"/>
        </w:rPr>
      </w:pPr>
      <w:r w:rsidRPr="002836C5">
        <w:rPr>
          <w:rFonts w:ascii="Palatino Linotype" w:hAnsi="Palatino Linotype"/>
          <w:bCs/>
          <w:color w:val="000000"/>
          <w:sz w:val="22"/>
          <w:szCs w:val="22"/>
        </w:rPr>
        <w:t xml:space="preserve">Todos los productos originados a partir de las actividades desarrolladas en el Centro </w:t>
      </w:r>
      <w:r w:rsidR="005B38E7">
        <w:rPr>
          <w:rFonts w:ascii="Palatino Linotype" w:hAnsi="Palatino Linotype"/>
          <w:bCs/>
          <w:color w:val="000000"/>
          <w:sz w:val="22"/>
          <w:szCs w:val="22"/>
        </w:rPr>
        <w:t xml:space="preserve">de </w:t>
      </w:r>
      <w:r w:rsidR="009311B1" w:rsidRPr="009311B1">
        <w:rPr>
          <w:rFonts w:ascii="Palatino Linotype" w:hAnsi="Palatino Linotype"/>
          <w:bCs/>
          <w:color w:val="000000"/>
          <w:sz w:val="22"/>
          <w:szCs w:val="22"/>
          <w:highlight w:val="yellow"/>
        </w:rPr>
        <w:t>Pudahuel</w:t>
      </w:r>
      <w:r w:rsidR="005B38E7">
        <w:rPr>
          <w:rFonts w:ascii="Palatino Linotype" w:hAnsi="Palatino Linotype"/>
          <w:bCs/>
          <w:color w:val="000000"/>
          <w:sz w:val="22"/>
          <w:szCs w:val="22"/>
        </w:rPr>
        <w:t xml:space="preserve"> </w:t>
      </w:r>
      <w:r w:rsidRPr="002836C5">
        <w:rPr>
          <w:rFonts w:ascii="Palatino Linotype" w:hAnsi="Palatino Linotype"/>
          <w:bCs/>
          <w:color w:val="000000"/>
          <w:sz w:val="22"/>
          <w:szCs w:val="22"/>
        </w:rPr>
        <w:t>son de propiedad de SERCOTEC, quien se reserva el derecho de disponer de ellos libremente, sin limitaciones de ninguna especie</w:t>
      </w:r>
      <w:r w:rsidR="00CF0160">
        <w:rPr>
          <w:rFonts w:ascii="Palatino Linotype" w:hAnsi="Palatino Linotype"/>
          <w:bCs/>
          <w:color w:val="000000"/>
          <w:sz w:val="22"/>
          <w:szCs w:val="22"/>
        </w:rPr>
        <w:t>,</w:t>
      </w:r>
      <w:r w:rsidRPr="002836C5">
        <w:rPr>
          <w:rFonts w:ascii="Palatino Linotype" w:hAnsi="Palatino Linotype"/>
          <w:bCs/>
          <w:color w:val="000000"/>
          <w:sz w:val="22"/>
          <w:szCs w:val="22"/>
        </w:rPr>
        <w:t xml:space="preserve"> no pudiendo, por tanto el </w:t>
      </w:r>
      <w:r w:rsidRPr="00CF0160">
        <w:rPr>
          <w:rFonts w:ascii="Palatino Linotype" w:hAnsi="Palatino Linotype"/>
          <w:bCs/>
          <w:color w:val="000000"/>
          <w:sz w:val="22"/>
          <w:szCs w:val="22"/>
        </w:rPr>
        <w:t xml:space="preserve">Operador </w:t>
      </w:r>
      <w:r w:rsidR="00B865DF" w:rsidRPr="00CF0160">
        <w:rPr>
          <w:rFonts w:ascii="Palatino Linotype" w:hAnsi="Palatino Linotype"/>
          <w:bCs/>
          <w:color w:val="000000"/>
          <w:sz w:val="22"/>
          <w:szCs w:val="22"/>
        </w:rPr>
        <w:t>de Centro</w:t>
      </w:r>
      <w:r w:rsidR="00B865DF">
        <w:rPr>
          <w:rFonts w:ascii="Palatino Linotype" w:hAnsi="Palatino Linotype"/>
          <w:bCs/>
          <w:color w:val="000000"/>
          <w:sz w:val="22"/>
          <w:szCs w:val="22"/>
        </w:rPr>
        <w:t xml:space="preserve"> </w:t>
      </w:r>
      <w:r w:rsidRPr="002836C5">
        <w:rPr>
          <w:rFonts w:ascii="Palatino Linotype" w:hAnsi="Palatino Linotype"/>
          <w:bCs/>
          <w:color w:val="000000"/>
          <w:sz w:val="22"/>
          <w:szCs w:val="22"/>
        </w:rPr>
        <w:t xml:space="preserve">ni su equipo de trabajo realizar ningún acto respecto de ellos ajeno al convenio, sin </w:t>
      </w:r>
      <w:r w:rsidR="00CF0160">
        <w:rPr>
          <w:rFonts w:ascii="Palatino Linotype" w:hAnsi="Palatino Linotype"/>
          <w:bCs/>
          <w:color w:val="000000"/>
          <w:sz w:val="22"/>
          <w:szCs w:val="22"/>
        </w:rPr>
        <w:t xml:space="preserve">la </w:t>
      </w:r>
      <w:r w:rsidRPr="002836C5">
        <w:rPr>
          <w:rFonts w:ascii="Palatino Linotype" w:hAnsi="Palatino Linotype"/>
          <w:bCs/>
          <w:color w:val="000000"/>
          <w:sz w:val="22"/>
          <w:szCs w:val="22"/>
        </w:rPr>
        <w:t>autorización previa y expresa de S</w:t>
      </w:r>
      <w:r w:rsidR="00B865DF">
        <w:rPr>
          <w:rFonts w:ascii="Palatino Linotype" w:hAnsi="Palatino Linotype"/>
          <w:bCs/>
          <w:color w:val="000000"/>
          <w:sz w:val="22"/>
          <w:szCs w:val="22"/>
        </w:rPr>
        <w:t>ERCOTEC.</w:t>
      </w:r>
    </w:p>
    <w:p w:rsidR="007E55CA" w:rsidRDefault="007E55CA" w:rsidP="007C1C00">
      <w:pPr>
        <w:ind w:left="0"/>
        <w:rPr>
          <w:rFonts w:ascii="Palatino Linotype" w:hAnsi="Palatino Linotype"/>
          <w:bCs/>
          <w:color w:val="000000"/>
          <w:sz w:val="22"/>
          <w:szCs w:val="22"/>
        </w:rPr>
      </w:pPr>
    </w:p>
    <w:p w:rsidR="002836C5" w:rsidRPr="002836C5" w:rsidRDefault="00444F9C" w:rsidP="007C1C00">
      <w:pPr>
        <w:ind w:left="0"/>
        <w:rPr>
          <w:rFonts w:ascii="Palatino Linotype" w:hAnsi="Palatino Linotype"/>
          <w:b/>
          <w:sz w:val="22"/>
          <w:szCs w:val="22"/>
          <w:lang w:val="es-CO" w:eastAsia="es-ES"/>
        </w:rPr>
      </w:pPr>
      <w:r>
        <w:rPr>
          <w:rFonts w:ascii="Palatino Linotype" w:hAnsi="Palatino Linotype"/>
          <w:b/>
          <w:sz w:val="22"/>
          <w:szCs w:val="22"/>
          <w:u w:val="single"/>
          <w:lang w:val="es-CO" w:eastAsia="es-ES"/>
        </w:rPr>
        <w:t>DÉCIMO</w:t>
      </w:r>
      <w:r w:rsidR="002836C5" w:rsidRPr="002836C5">
        <w:rPr>
          <w:rFonts w:ascii="Palatino Linotype" w:hAnsi="Palatino Linotype"/>
          <w:b/>
          <w:sz w:val="22"/>
          <w:szCs w:val="22"/>
          <w:lang w:val="es-CO" w:eastAsia="es-ES"/>
        </w:rPr>
        <w:t>: Prohibición de cesión.</w:t>
      </w:r>
    </w:p>
    <w:p w:rsidR="00CF0160" w:rsidRPr="00AF716B" w:rsidRDefault="00CF0160" w:rsidP="007C1C00">
      <w:pPr>
        <w:ind w:left="0"/>
        <w:rPr>
          <w:rFonts w:ascii="Palatino Linotype" w:hAnsi="Palatino Linotype"/>
          <w:sz w:val="22"/>
          <w:lang w:val="es-ES_tradnl"/>
        </w:rPr>
      </w:pPr>
    </w:p>
    <w:p w:rsidR="00B865DF" w:rsidRDefault="002836C5" w:rsidP="007C1C00">
      <w:pPr>
        <w:ind w:left="0"/>
        <w:rPr>
          <w:rFonts w:ascii="Palatino Linotype" w:hAnsi="Palatino Linotype"/>
          <w:sz w:val="22"/>
          <w:szCs w:val="22"/>
          <w:lang w:val="es-ES_tradnl" w:eastAsia="es-ES"/>
        </w:rPr>
      </w:pPr>
      <w:r w:rsidRPr="002836C5">
        <w:rPr>
          <w:rFonts w:ascii="Palatino Linotype" w:hAnsi="Palatino Linotype"/>
          <w:sz w:val="22"/>
          <w:szCs w:val="22"/>
          <w:lang w:val="es-ES_tradnl" w:eastAsia="es-ES"/>
        </w:rPr>
        <w:t xml:space="preserve">El </w:t>
      </w:r>
      <w:r w:rsidR="00B865DF" w:rsidRPr="00CF0160">
        <w:rPr>
          <w:rFonts w:ascii="Palatino Linotype" w:hAnsi="Palatino Linotype"/>
          <w:sz w:val="22"/>
          <w:szCs w:val="22"/>
          <w:lang w:val="es-ES_tradnl" w:eastAsia="es-ES"/>
        </w:rPr>
        <w:t>Operador de</w:t>
      </w:r>
      <w:r w:rsidRPr="00CF0160">
        <w:rPr>
          <w:rFonts w:ascii="Palatino Linotype" w:hAnsi="Palatino Linotype"/>
          <w:sz w:val="22"/>
          <w:szCs w:val="22"/>
          <w:lang w:val="es-ES_tradnl" w:eastAsia="es-ES"/>
        </w:rPr>
        <w:t xml:space="preserve"> Centro</w:t>
      </w:r>
      <w:r w:rsidRPr="002836C5">
        <w:rPr>
          <w:rFonts w:ascii="Palatino Linotype" w:hAnsi="Palatino Linotype"/>
          <w:sz w:val="22"/>
          <w:szCs w:val="22"/>
          <w:lang w:val="es-ES_tradnl" w:eastAsia="es-ES"/>
        </w:rPr>
        <w:t xml:space="preserve"> no podrá ceder ni transferir en forma alguna, sea total o parcialmente, los derechos y obligaciones que nacen con ocasión del presente </w:t>
      </w:r>
      <w:r w:rsidRPr="002836C5">
        <w:rPr>
          <w:rFonts w:ascii="Palatino Linotype" w:hAnsi="Palatino Linotype"/>
          <w:sz w:val="22"/>
          <w:szCs w:val="22"/>
          <w:lang w:eastAsia="es-ES"/>
        </w:rPr>
        <w:t>convenio</w:t>
      </w:r>
      <w:r w:rsidRPr="002836C5">
        <w:rPr>
          <w:rFonts w:ascii="Palatino Linotype" w:hAnsi="Palatino Linotype"/>
          <w:sz w:val="22"/>
          <w:szCs w:val="22"/>
          <w:lang w:val="es-ES_tradnl" w:eastAsia="es-ES"/>
        </w:rPr>
        <w:t xml:space="preserve">, salvo que norma legal especial </w:t>
      </w:r>
      <w:r w:rsidR="00C00E1F">
        <w:rPr>
          <w:rFonts w:ascii="Palatino Linotype" w:hAnsi="Palatino Linotype"/>
          <w:sz w:val="22"/>
          <w:szCs w:val="22"/>
          <w:lang w:val="es-ES_tradnl" w:eastAsia="es-ES"/>
        </w:rPr>
        <w:t>permita las referidas cesiones.</w:t>
      </w:r>
    </w:p>
    <w:p w:rsidR="00CF0160" w:rsidRDefault="00CF0160" w:rsidP="007C1C00">
      <w:pPr>
        <w:ind w:left="0"/>
        <w:rPr>
          <w:rFonts w:ascii="Palatino Linotype" w:hAnsi="Palatino Linotype"/>
          <w:sz w:val="22"/>
          <w:szCs w:val="22"/>
          <w:lang w:val="es-ES_tradnl" w:eastAsia="es-ES"/>
        </w:rPr>
      </w:pPr>
    </w:p>
    <w:p w:rsidR="00E92B2C" w:rsidRDefault="002836C5" w:rsidP="007C1C00">
      <w:pPr>
        <w:ind w:left="0"/>
        <w:rPr>
          <w:rFonts w:ascii="Palatino Linotype" w:hAnsi="Palatino Linotype"/>
          <w:sz w:val="22"/>
          <w:szCs w:val="22"/>
          <w:lang w:val="es-ES_tradnl" w:eastAsia="es-ES"/>
        </w:rPr>
      </w:pPr>
      <w:r w:rsidRPr="002836C5">
        <w:rPr>
          <w:rFonts w:ascii="Palatino Linotype" w:hAnsi="Palatino Linotype"/>
          <w:sz w:val="22"/>
          <w:szCs w:val="22"/>
          <w:lang w:val="es-ES_tradnl" w:eastAsia="es-ES"/>
        </w:rPr>
        <w:t xml:space="preserve">Lo anterior, es sin perjuicio que los documentos justificativos de los créditos, así como </w:t>
      </w:r>
      <w:proofErr w:type="spellStart"/>
      <w:r w:rsidRPr="002836C5">
        <w:rPr>
          <w:rFonts w:ascii="Palatino Linotype" w:hAnsi="Palatino Linotype"/>
          <w:sz w:val="22"/>
          <w:szCs w:val="22"/>
          <w:lang w:val="es-ES_tradnl" w:eastAsia="es-ES"/>
        </w:rPr>
        <w:t>factoring</w:t>
      </w:r>
      <w:proofErr w:type="spellEnd"/>
      <w:r w:rsidRPr="002836C5">
        <w:rPr>
          <w:rFonts w:ascii="Palatino Linotype" w:hAnsi="Palatino Linotype"/>
          <w:sz w:val="22"/>
          <w:szCs w:val="22"/>
          <w:lang w:val="es-ES_tradnl" w:eastAsia="es-ES"/>
        </w:rPr>
        <w:t xml:space="preserve">, que emanen de este </w:t>
      </w:r>
      <w:r w:rsidRPr="002836C5">
        <w:rPr>
          <w:rFonts w:ascii="Palatino Linotype" w:hAnsi="Palatino Linotype"/>
          <w:sz w:val="22"/>
          <w:szCs w:val="22"/>
          <w:lang w:eastAsia="es-ES"/>
        </w:rPr>
        <w:t xml:space="preserve">Convenio de </w:t>
      </w:r>
      <w:proofErr w:type="spellStart"/>
      <w:r w:rsidRPr="002836C5">
        <w:rPr>
          <w:rFonts w:ascii="Palatino Linotype" w:hAnsi="Palatino Linotype"/>
          <w:sz w:val="22"/>
          <w:szCs w:val="22"/>
          <w:lang w:eastAsia="es-ES"/>
        </w:rPr>
        <w:t>Agenciamiento</w:t>
      </w:r>
      <w:proofErr w:type="spellEnd"/>
      <w:r w:rsidRPr="002836C5">
        <w:rPr>
          <w:rFonts w:ascii="Palatino Linotype" w:hAnsi="Palatino Linotype"/>
          <w:sz w:val="22"/>
          <w:szCs w:val="22"/>
          <w:lang w:eastAsia="es-ES"/>
        </w:rPr>
        <w:t xml:space="preserve"> de Centros</w:t>
      </w:r>
      <w:r w:rsidRPr="002836C5">
        <w:rPr>
          <w:rFonts w:ascii="Palatino Linotype" w:hAnsi="Palatino Linotype"/>
          <w:sz w:val="22"/>
          <w:szCs w:val="22"/>
          <w:lang w:val="es-ES_tradnl" w:eastAsia="es-ES"/>
        </w:rPr>
        <w:t xml:space="preserve"> podrán transferirse de acuerdo a las normas de derecho común</w:t>
      </w:r>
      <w:r w:rsidR="00CF0160">
        <w:rPr>
          <w:rFonts w:ascii="Palatino Linotype" w:hAnsi="Palatino Linotype"/>
          <w:sz w:val="22"/>
          <w:szCs w:val="22"/>
          <w:lang w:val="es-ES_tradnl" w:eastAsia="es-ES"/>
        </w:rPr>
        <w:t>.</w:t>
      </w:r>
    </w:p>
    <w:p w:rsidR="00CF0160" w:rsidRDefault="00CF0160" w:rsidP="007C1C00">
      <w:pPr>
        <w:ind w:left="0"/>
        <w:rPr>
          <w:rFonts w:ascii="Palatino Linotype" w:hAnsi="Palatino Linotype"/>
          <w:sz w:val="22"/>
          <w:szCs w:val="22"/>
          <w:lang w:val="es-ES_tradnl" w:eastAsia="es-ES"/>
        </w:rPr>
      </w:pPr>
    </w:p>
    <w:p w:rsidR="002836C5" w:rsidRPr="002836C5" w:rsidRDefault="002836C5" w:rsidP="007C1C00">
      <w:pPr>
        <w:ind w:left="0"/>
        <w:rPr>
          <w:rFonts w:ascii="Palatino Linotype" w:hAnsi="Palatino Linotype"/>
          <w:b/>
          <w:sz w:val="22"/>
          <w:szCs w:val="22"/>
          <w:u w:val="single"/>
          <w:lang w:val="es-CO" w:eastAsia="es-ES"/>
        </w:rPr>
      </w:pPr>
      <w:r>
        <w:rPr>
          <w:rFonts w:ascii="Palatino Linotype" w:hAnsi="Palatino Linotype"/>
          <w:b/>
          <w:sz w:val="22"/>
          <w:szCs w:val="22"/>
          <w:u w:val="single"/>
          <w:lang w:val="es-CO" w:eastAsia="es-ES"/>
        </w:rPr>
        <w:t>UN</w:t>
      </w:r>
      <w:r w:rsidR="00444F9C">
        <w:rPr>
          <w:rFonts w:ascii="Palatino Linotype" w:hAnsi="Palatino Linotype"/>
          <w:b/>
          <w:sz w:val="22"/>
          <w:szCs w:val="22"/>
          <w:u w:val="single"/>
          <w:lang w:val="es-CO" w:eastAsia="es-ES"/>
        </w:rPr>
        <w:t>DÉCIMO</w:t>
      </w:r>
      <w:r w:rsidRPr="00444F9C">
        <w:rPr>
          <w:rFonts w:ascii="Palatino Linotype" w:hAnsi="Palatino Linotype"/>
          <w:b/>
          <w:sz w:val="22"/>
          <w:szCs w:val="22"/>
          <w:lang w:val="es-CO" w:eastAsia="es-ES"/>
        </w:rPr>
        <w:t>:</w:t>
      </w:r>
      <w:r w:rsidRPr="002836C5">
        <w:rPr>
          <w:rFonts w:ascii="Palatino Linotype" w:hAnsi="Palatino Linotype"/>
          <w:b/>
          <w:sz w:val="22"/>
          <w:szCs w:val="22"/>
          <w:lang w:val="es-CO" w:eastAsia="es-ES"/>
        </w:rPr>
        <w:t xml:space="preserve"> Transferencia y rendición de recursos.</w:t>
      </w:r>
    </w:p>
    <w:p w:rsidR="00CF0160" w:rsidRDefault="00CF0160" w:rsidP="007C1C00">
      <w:pPr>
        <w:autoSpaceDE w:val="0"/>
        <w:autoSpaceDN w:val="0"/>
        <w:adjustRightInd w:val="0"/>
        <w:ind w:left="0"/>
        <w:rPr>
          <w:rFonts w:ascii="Palatino Linotype" w:hAnsi="Palatino Linotype" w:cs="Times New Roman"/>
          <w:bCs/>
          <w:sz w:val="22"/>
          <w:szCs w:val="22"/>
          <w:lang w:val="es-ES_tradnl" w:eastAsia="es-ES"/>
        </w:rPr>
      </w:pPr>
    </w:p>
    <w:p w:rsidR="002836C5" w:rsidRPr="002836C5" w:rsidRDefault="002836C5" w:rsidP="007C1C00">
      <w:pPr>
        <w:autoSpaceDE w:val="0"/>
        <w:autoSpaceDN w:val="0"/>
        <w:adjustRightInd w:val="0"/>
        <w:ind w:left="0"/>
        <w:rPr>
          <w:rFonts w:ascii="Palatino Linotype" w:hAnsi="Palatino Linotype" w:cs="Times New Roman"/>
          <w:bCs/>
          <w:sz w:val="22"/>
          <w:szCs w:val="22"/>
          <w:lang w:val="es-ES_tradnl" w:eastAsia="es-ES"/>
        </w:rPr>
      </w:pPr>
      <w:r w:rsidRPr="002836C5">
        <w:rPr>
          <w:rFonts w:ascii="Palatino Linotype" w:hAnsi="Palatino Linotype" w:cs="Times New Roman"/>
          <w:bCs/>
          <w:sz w:val="22"/>
          <w:szCs w:val="22"/>
          <w:lang w:val="es-ES_tradnl" w:eastAsia="es-ES"/>
        </w:rPr>
        <w:t>El valor de la transferencia respectiva no estará afect</w:t>
      </w:r>
      <w:r w:rsidR="00CF0160">
        <w:rPr>
          <w:rFonts w:ascii="Palatino Linotype" w:hAnsi="Palatino Linotype" w:cs="Times New Roman"/>
          <w:bCs/>
          <w:sz w:val="22"/>
          <w:szCs w:val="22"/>
          <w:lang w:val="es-ES_tradnl" w:eastAsia="es-ES"/>
        </w:rPr>
        <w:t>a</w:t>
      </w:r>
      <w:r w:rsidRPr="002836C5">
        <w:rPr>
          <w:rFonts w:ascii="Palatino Linotype" w:hAnsi="Palatino Linotype" w:cs="Times New Roman"/>
          <w:bCs/>
          <w:sz w:val="22"/>
          <w:szCs w:val="22"/>
          <w:lang w:val="es-ES_tradnl" w:eastAsia="es-ES"/>
        </w:rPr>
        <w:t xml:space="preserve"> a reajustes y el</w:t>
      </w:r>
      <w:r w:rsidR="00B865DF">
        <w:rPr>
          <w:rFonts w:ascii="Palatino Linotype" w:hAnsi="Palatino Linotype" w:cs="Times New Roman"/>
          <w:bCs/>
          <w:sz w:val="22"/>
          <w:szCs w:val="22"/>
          <w:lang w:val="es-ES_tradnl" w:eastAsia="es-ES"/>
        </w:rPr>
        <w:t xml:space="preserve"> </w:t>
      </w:r>
      <w:r w:rsidR="00B865DF" w:rsidRPr="00CF0160">
        <w:rPr>
          <w:rFonts w:ascii="Palatino Linotype" w:hAnsi="Palatino Linotype" w:cs="Times New Roman"/>
          <w:bCs/>
          <w:sz w:val="22"/>
          <w:szCs w:val="22"/>
          <w:lang w:val="es-ES_tradnl" w:eastAsia="es-ES"/>
        </w:rPr>
        <w:t>Operador de</w:t>
      </w:r>
      <w:r w:rsidRPr="00CF0160">
        <w:rPr>
          <w:rFonts w:ascii="Palatino Linotype" w:hAnsi="Palatino Linotype" w:cs="Times New Roman"/>
          <w:bCs/>
          <w:sz w:val="22"/>
          <w:szCs w:val="22"/>
          <w:lang w:val="es-ES_tradnl" w:eastAsia="es-ES"/>
        </w:rPr>
        <w:t xml:space="preserve"> Centro</w:t>
      </w:r>
      <w:r w:rsidRPr="002836C5">
        <w:rPr>
          <w:rFonts w:ascii="Palatino Linotype" w:hAnsi="Palatino Linotype" w:cs="Times New Roman"/>
          <w:bCs/>
          <w:sz w:val="22"/>
          <w:szCs w:val="22"/>
          <w:lang w:val="es-ES_tradnl" w:eastAsia="es-ES"/>
        </w:rPr>
        <w:t xml:space="preserve"> no tendrá derecho a exigir, en caso alguno, el pago de ninguna otra suma de dinero por la entrega de los servicios ofertados por el Centro, siendo de su exclusivo costo la totalidad de los gastos en que </w:t>
      </w:r>
      <w:r w:rsidR="00BB56A7">
        <w:rPr>
          <w:rFonts w:ascii="Palatino Linotype" w:hAnsi="Palatino Linotype" w:cs="Times New Roman"/>
          <w:bCs/>
          <w:sz w:val="22"/>
          <w:szCs w:val="22"/>
          <w:lang w:val="es-ES_tradnl" w:eastAsia="es-ES"/>
        </w:rPr>
        <w:t xml:space="preserve">se </w:t>
      </w:r>
      <w:r w:rsidRPr="002836C5">
        <w:rPr>
          <w:rFonts w:ascii="Palatino Linotype" w:hAnsi="Palatino Linotype" w:cs="Times New Roman"/>
          <w:bCs/>
          <w:sz w:val="22"/>
          <w:szCs w:val="22"/>
          <w:lang w:val="es-ES_tradnl" w:eastAsia="es-ES"/>
        </w:rPr>
        <w:t>incurra con motivo de su ejecución y que no estuvieren contemplados en los ítems del presupuesto asignado.</w:t>
      </w:r>
    </w:p>
    <w:p w:rsidR="002836C5" w:rsidRDefault="002836C5" w:rsidP="007C1C00">
      <w:pPr>
        <w:autoSpaceDE w:val="0"/>
        <w:autoSpaceDN w:val="0"/>
        <w:adjustRightInd w:val="0"/>
        <w:ind w:left="0"/>
        <w:rPr>
          <w:rFonts w:ascii="Palatino Linotype" w:hAnsi="Palatino Linotype" w:cs="Times New Roman"/>
          <w:bCs/>
          <w:sz w:val="22"/>
          <w:szCs w:val="22"/>
          <w:lang w:val="es-ES_tradnl" w:eastAsia="es-ES"/>
        </w:rPr>
      </w:pPr>
    </w:p>
    <w:p w:rsidR="00845175" w:rsidRPr="00845175" w:rsidRDefault="00845175" w:rsidP="00845175">
      <w:pPr>
        <w:tabs>
          <w:tab w:val="left" w:pos="7230"/>
        </w:tabs>
        <w:ind w:left="12"/>
        <w:rPr>
          <w:rFonts w:ascii="Palatino Linotype" w:hAnsi="Palatino Linotype"/>
          <w:spacing w:val="-3"/>
          <w:sz w:val="22"/>
          <w:szCs w:val="22"/>
        </w:rPr>
      </w:pPr>
      <w:r w:rsidRPr="00845175">
        <w:rPr>
          <w:rFonts w:ascii="Palatino Linotype" w:hAnsi="Palatino Linotype"/>
          <w:spacing w:val="-3"/>
          <w:sz w:val="22"/>
          <w:szCs w:val="22"/>
        </w:rPr>
        <w:t>Los recursos de SERCOTEC financian sólo la estructura mínima del Centro según sea su tamaño, y no financian el pago de ningún tipo de impuestos reembolsables.</w:t>
      </w:r>
    </w:p>
    <w:p w:rsidR="00845175" w:rsidRPr="00845175" w:rsidRDefault="00845175" w:rsidP="007C1C00">
      <w:pPr>
        <w:autoSpaceDE w:val="0"/>
        <w:autoSpaceDN w:val="0"/>
        <w:adjustRightInd w:val="0"/>
        <w:ind w:left="0"/>
        <w:rPr>
          <w:rFonts w:ascii="Palatino Linotype" w:hAnsi="Palatino Linotype" w:cs="Times New Roman"/>
          <w:bCs/>
          <w:sz w:val="22"/>
          <w:szCs w:val="22"/>
          <w:lang w:eastAsia="es-ES"/>
        </w:rPr>
      </w:pPr>
    </w:p>
    <w:p w:rsidR="002836C5" w:rsidRDefault="002836C5" w:rsidP="007C1C00">
      <w:pPr>
        <w:autoSpaceDE w:val="0"/>
        <w:autoSpaceDN w:val="0"/>
        <w:adjustRightInd w:val="0"/>
        <w:ind w:left="0"/>
        <w:rPr>
          <w:rFonts w:ascii="Palatino Linotype" w:hAnsi="Palatino Linotype"/>
          <w:sz w:val="22"/>
          <w:szCs w:val="22"/>
          <w:lang w:val="es-ES_tradnl" w:eastAsia="es-ES"/>
        </w:rPr>
      </w:pPr>
      <w:r w:rsidRPr="002836C5">
        <w:rPr>
          <w:rFonts w:ascii="Palatino Linotype" w:hAnsi="Palatino Linotype" w:cs="Times New Roman"/>
          <w:bCs/>
          <w:sz w:val="22"/>
          <w:szCs w:val="22"/>
          <w:lang w:val="es-ES_tradnl" w:eastAsia="es-ES"/>
        </w:rPr>
        <w:t xml:space="preserve">La transferencia de los recursos se realizará con posterioridad a la </w:t>
      </w:r>
      <w:r w:rsidR="00845175">
        <w:rPr>
          <w:rFonts w:ascii="Palatino Linotype" w:hAnsi="Palatino Linotype" w:cs="Times New Roman"/>
          <w:bCs/>
          <w:sz w:val="22"/>
          <w:szCs w:val="22"/>
          <w:lang w:val="es-ES_tradnl" w:eastAsia="es-ES"/>
        </w:rPr>
        <w:t>suscripción</w:t>
      </w:r>
      <w:r w:rsidRPr="002836C5">
        <w:rPr>
          <w:rFonts w:ascii="Palatino Linotype" w:hAnsi="Palatino Linotype" w:cs="Times New Roman"/>
          <w:bCs/>
          <w:sz w:val="22"/>
          <w:szCs w:val="22"/>
          <w:lang w:val="es-ES_tradnl" w:eastAsia="es-ES"/>
        </w:rPr>
        <w:t xml:space="preserve"> del Convenio</w:t>
      </w:r>
      <w:r w:rsidR="00BD3093">
        <w:rPr>
          <w:rFonts w:ascii="Palatino Linotype" w:hAnsi="Palatino Linotype" w:cs="Times New Roman"/>
          <w:bCs/>
          <w:sz w:val="22"/>
          <w:szCs w:val="22"/>
          <w:lang w:val="es-ES_tradnl" w:eastAsia="es-ES"/>
        </w:rPr>
        <w:t xml:space="preserve"> y el presente Acuerdo de Desempeño</w:t>
      </w:r>
      <w:r w:rsidRPr="002836C5">
        <w:rPr>
          <w:rFonts w:ascii="Palatino Linotype" w:hAnsi="Palatino Linotype" w:cs="Times New Roman"/>
          <w:bCs/>
          <w:sz w:val="22"/>
          <w:szCs w:val="22"/>
          <w:lang w:val="es-ES_tradnl" w:eastAsia="es-ES"/>
        </w:rPr>
        <w:t xml:space="preserve">, </w:t>
      </w:r>
      <w:r w:rsidR="00845175">
        <w:rPr>
          <w:rFonts w:ascii="Palatino Linotype" w:hAnsi="Palatino Linotype" w:cs="Times New Roman"/>
          <w:bCs/>
          <w:sz w:val="22"/>
          <w:szCs w:val="22"/>
          <w:lang w:val="es-ES_tradnl" w:eastAsia="es-ES"/>
        </w:rPr>
        <w:t xml:space="preserve">y </w:t>
      </w:r>
      <w:r w:rsidR="00BB56A7">
        <w:rPr>
          <w:rFonts w:ascii="Palatino Linotype" w:hAnsi="Palatino Linotype" w:cs="Times New Roman"/>
          <w:bCs/>
          <w:sz w:val="22"/>
          <w:szCs w:val="22"/>
          <w:lang w:val="es-ES_tradnl" w:eastAsia="es-ES"/>
        </w:rPr>
        <w:t>previa constitución de un</w:t>
      </w:r>
      <w:r w:rsidRPr="002836C5">
        <w:rPr>
          <w:rFonts w:ascii="Palatino Linotype" w:hAnsi="Palatino Linotype" w:cs="Times New Roman"/>
          <w:bCs/>
          <w:sz w:val="22"/>
          <w:szCs w:val="22"/>
          <w:lang w:val="es-ES_tradnl" w:eastAsia="es-ES"/>
        </w:rPr>
        <w:t xml:space="preserve">a garantía por el 100% del valor anticipado y de la garantía de fiel y oportuno cumplimiento del convenio, </w:t>
      </w:r>
      <w:r w:rsidRPr="002836C5">
        <w:rPr>
          <w:rFonts w:ascii="Palatino Linotype" w:hAnsi="Palatino Linotype"/>
          <w:sz w:val="22"/>
          <w:szCs w:val="22"/>
          <w:lang w:val="es-ES_tradnl" w:eastAsia="es-ES"/>
        </w:rPr>
        <w:t>periódicamente de acuerdo al flujo de caja establecido y la disponibilidad presupuestaria existente.</w:t>
      </w:r>
    </w:p>
    <w:p w:rsidR="00CF0160" w:rsidRPr="002836C5" w:rsidRDefault="00CF0160" w:rsidP="007C1C00">
      <w:pPr>
        <w:autoSpaceDE w:val="0"/>
        <w:autoSpaceDN w:val="0"/>
        <w:adjustRightInd w:val="0"/>
        <w:ind w:left="0"/>
        <w:rPr>
          <w:rFonts w:ascii="Palatino Linotype" w:hAnsi="Palatino Linotype"/>
          <w:sz w:val="22"/>
          <w:szCs w:val="22"/>
          <w:lang w:val="es-ES_tradnl" w:eastAsia="es-ES"/>
        </w:rPr>
      </w:pPr>
    </w:p>
    <w:p w:rsidR="00845175" w:rsidRDefault="002836C5" w:rsidP="007C1C00">
      <w:pPr>
        <w:autoSpaceDE w:val="0"/>
        <w:autoSpaceDN w:val="0"/>
        <w:adjustRightInd w:val="0"/>
        <w:ind w:left="0"/>
        <w:rPr>
          <w:rFonts w:ascii="Palatino Linotype" w:hAnsi="Palatino Linotype" w:cs="Times New Roman"/>
          <w:bCs/>
          <w:sz w:val="22"/>
          <w:szCs w:val="22"/>
          <w:lang w:val="es-ES_tradnl" w:eastAsia="es-ES"/>
        </w:rPr>
      </w:pPr>
      <w:r w:rsidRPr="002836C5">
        <w:rPr>
          <w:rFonts w:ascii="Palatino Linotype" w:hAnsi="Palatino Linotype" w:cs="Times New Roman"/>
          <w:bCs/>
          <w:sz w:val="22"/>
          <w:szCs w:val="22"/>
          <w:lang w:val="es-ES_tradnl" w:eastAsia="es-ES"/>
        </w:rPr>
        <w:t xml:space="preserve">El </w:t>
      </w:r>
      <w:r w:rsidRPr="00CF0160">
        <w:rPr>
          <w:rFonts w:ascii="Palatino Linotype" w:hAnsi="Palatino Linotype" w:cs="Times New Roman"/>
          <w:bCs/>
          <w:sz w:val="22"/>
          <w:szCs w:val="22"/>
          <w:lang w:val="es-ES_tradnl" w:eastAsia="es-ES"/>
        </w:rPr>
        <w:t>Operador</w:t>
      </w:r>
      <w:r w:rsidR="00B865DF" w:rsidRPr="00CF0160">
        <w:rPr>
          <w:rFonts w:ascii="Palatino Linotype" w:hAnsi="Palatino Linotype" w:cs="Times New Roman"/>
          <w:bCs/>
          <w:sz w:val="22"/>
          <w:szCs w:val="22"/>
          <w:lang w:val="es-ES_tradnl" w:eastAsia="es-ES"/>
        </w:rPr>
        <w:t xml:space="preserve"> de Centro</w:t>
      </w:r>
      <w:r w:rsidRPr="00B865DF">
        <w:rPr>
          <w:rFonts w:ascii="Palatino Linotype" w:hAnsi="Palatino Linotype" w:cs="Times New Roman"/>
          <w:b/>
          <w:bCs/>
          <w:sz w:val="22"/>
          <w:szCs w:val="22"/>
          <w:lang w:val="es-ES_tradnl" w:eastAsia="es-ES"/>
        </w:rPr>
        <w:t xml:space="preserve"> </w:t>
      </w:r>
      <w:r w:rsidRPr="002836C5">
        <w:rPr>
          <w:rFonts w:ascii="Palatino Linotype" w:hAnsi="Palatino Linotype" w:cs="Times New Roman"/>
          <w:bCs/>
          <w:sz w:val="22"/>
          <w:szCs w:val="22"/>
          <w:lang w:val="es-ES_tradnl" w:eastAsia="es-ES"/>
        </w:rPr>
        <w:t>deberá rendir a S</w:t>
      </w:r>
      <w:r w:rsidR="00B865DF">
        <w:rPr>
          <w:rFonts w:ascii="Palatino Linotype" w:hAnsi="Palatino Linotype" w:cs="Times New Roman"/>
          <w:bCs/>
          <w:sz w:val="22"/>
          <w:szCs w:val="22"/>
          <w:lang w:val="es-ES_tradnl" w:eastAsia="es-ES"/>
        </w:rPr>
        <w:t>ERCOTEC</w:t>
      </w:r>
      <w:r w:rsidRPr="002836C5">
        <w:rPr>
          <w:rFonts w:ascii="Palatino Linotype" w:hAnsi="Palatino Linotype" w:cs="Times New Roman"/>
          <w:bCs/>
          <w:sz w:val="22"/>
          <w:szCs w:val="22"/>
          <w:lang w:val="es-ES_tradnl" w:eastAsia="es-ES"/>
        </w:rPr>
        <w:t xml:space="preserve"> el monto total de los recursos involucrados en la </w:t>
      </w:r>
      <w:r w:rsidR="005029C3">
        <w:rPr>
          <w:rFonts w:ascii="Palatino Linotype" w:hAnsi="Palatino Linotype" w:cs="Times New Roman"/>
          <w:bCs/>
          <w:sz w:val="22"/>
          <w:szCs w:val="22"/>
          <w:lang w:val="es-ES_tradnl" w:eastAsia="es-ES"/>
        </w:rPr>
        <w:t>habilitación y ejecución</w:t>
      </w:r>
      <w:r w:rsidRPr="002836C5">
        <w:rPr>
          <w:rFonts w:ascii="Palatino Linotype" w:hAnsi="Palatino Linotype" w:cs="Times New Roman"/>
          <w:bCs/>
          <w:sz w:val="22"/>
          <w:szCs w:val="22"/>
          <w:lang w:val="es-ES_tradnl" w:eastAsia="es-ES"/>
        </w:rPr>
        <w:t xml:space="preserve"> de Centros, de acuerdo a los procedimientos i</w:t>
      </w:r>
      <w:r w:rsidR="00BB56A7">
        <w:rPr>
          <w:rFonts w:ascii="Palatino Linotype" w:hAnsi="Palatino Linotype" w:cs="Times New Roman"/>
          <w:bCs/>
          <w:sz w:val="22"/>
          <w:szCs w:val="22"/>
          <w:lang w:val="es-ES_tradnl" w:eastAsia="es-ES"/>
        </w:rPr>
        <w:t>nternos establecidos para ello.</w:t>
      </w:r>
    </w:p>
    <w:p w:rsidR="009311B1" w:rsidRDefault="009311B1" w:rsidP="007C1C00">
      <w:pPr>
        <w:autoSpaceDE w:val="0"/>
        <w:autoSpaceDN w:val="0"/>
        <w:adjustRightInd w:val="0"/>
        <w:ind w:left="0"/>
        <w:rPr>
          <w:rFonts w:ascii="Palatino Linotype" w:hAnsi="Palatino Linotype" w:cs="Times New Roman"/>
          <w:bCs/>
          <w:sz w:val="22"/>
          <w:szCs w:val="22"/>
          <w:lang w:val="es-ES_tradnl" w:eastAsia="es-ES"/>
        </w:rPr>
      </w:pPr>
    </w:p>
    <w:p w:rsidR="002836C5" w:rsidRPr="002836C5" w:rsidRDefault="002836C5" w:rsidP="007C1C00">
      <w:pPr>
        <w:ind w:left="0"/>
        <w:rPr>
          <w:rFonts w:ascii="Palatino Linotype" w:hAnsi="Palatino Linotype"/>
          <w:b/>
          <w:sz w:val="22"/>
          <w:szCs w:val="22"/>
          <w:lang w:val="es-CO" w:eastAsia="es-ES"/>
        </w:rPr>
      </w:pPr>
      <w:r>
        <w:rPr>
          <w:rFonts w:ascii="Palatino Linotype" w:hAnsi="Palatino Linotype"/>
          <w:b/>
          <w:sz w:val="22"/>
          <w:szCs w:val="22"/>
          <w:u w:val="single"/>
          <w:lang w:val="es-CO" w:eastAsia="es-ES"/>
        </w:rPr>
        <w:t>DUO</w:t>
      </w:r>
      <w:r w:rsidR="00444F9C">
        <w:rPr>
          <w:rFonts w:ascii="Palatino Linotype" w:hAnsi="Palatino Linotype"/>
          <w:b/>
          <w:sz w:val="22"/>
          <w:szCs w:val="22"/>
          <w:u w:val="single"/>
          <w:lang w:val="es-CO" w:eastAsia="es-ES"/>
        </w:rPr>
        <w:t>DÉCIMO</w:t>
      </w:r>
      <w:r w:rsidRPr="00444F9C">
        <w:rPr>
          <w:rFonts w:ascii="Palatino Linotype" w:hAnsi="Palatino Linotype"/>
          <w:b/>
          <w:sz w:val="22"/>
          <w:szCs w:val="22"/>
          <w:lang w:val="es-CO" w:eastAsia="es-ES"/>
        </w:rPr>
        <w:t>:</w:t>
      </w:r>
      <w:r w:rsidRPr="002836C5">
        <w:rPr>
          <w:rFonts w:ascii="Palatino Linotype" w:hAnsi="Palatino Linotype"/>
          <w:b/>
          <w:sz w:val="22"/>
          <w:szCs w:val="22"/>
          <w:lang w:val="es-CO" w:eastAsia="es-ES"/>
        </w:rPr>
        <w:t xml:space="preserve"> Supervisión y evaluación del Convenio de </w:t>
      </w:r>
      <w:proofErr w:type="spellStart"/>
      <w:r w:rsidRPr="002836C5">
        <w:rPr>
          <w:rFonts w:ascii="Palatino Linotype" w:hAnsi="Palatino Linotype"/>
          <w:b/>
          <w:sz w:val="22"/>
          <w:szCs w:val="22"/>
          <w:lang w:val="es-CO" w:eastAsia="es-ES"/>
        </w:rPr>
        <w:t>Agenciamiento</w:t>
      </w:r>
      <w:proofErr w:type="spellEnd"/>
      <w:r w:rsidR="00845175">
        <w:rPr>
          <w:rFonts w:ascii="Palatino Linotype" w:hAnsi="Palatino Linotype"/>
          <w:b/>
          <w:sz w:val="22"/>
          <w:szCs w:val="22"/>
          <w:lang w:val="es-CO" w:eastAsia="es-ES"/>
        </w:rPr>
        <w:t xml:space="preserve"> </w:t>
      </w:r>
      <w:r w:rsidRPr="002836C5">
        <w:rPr>
          <w:rFonts w:ascii="Palatino Linotype" w:hAnsi="Palatino Linotype"/>
          <w:b/>
          <w:sz w:val="22"/>
          <w:szCs w:val="22"/>
          <w:lang w:val="es-CO" w:eastAsia="es-ES"/>
        </w:rPr>
        <w:t>/ Inspección.</w:t>
      </w:r>
    </w:p>
    <w:p w:rsidR="00CF0160" w:rsidRDefault="00CF0160" w:rsidP="007C1C00">
      <w:pPr>
        <w:ind w:left="0"/>
        <w:rPr>
          <w:rFonts w:ascii="Palatino Linotype" w:hAnsi="Palatino Linotype"/>
          <w:sz w:val="22"/>
          <w:szCs w:val="22"/>
          <w:lang w:val="es-CO" w:eastAsia="es-ES"/>
        </w:rPr>
      </w:pPr>
    </w:p>
    <w:p w:rsidR="002836C5" w:rsidRDefault="002836C5" w:rsidP="007C1C00">
      <w:pPr>
        <w:ind w:left="0"/>
        <w:rPr>
          <w:rFonts w:ascii="Palatino Linotype" w:hAnsi="Palatino Linotype"/>
          <w:sz w:val="22"/>
          <w:szCs w:val="22"/>
          <w:lang w:val="es-CO" w:eastAsia="es-ES"/>
        </w:rPr>
      </w:pPr>
      <w:r w:rsidRPr="002836C5">
        <w:rPr>
          <w:rFonts w:ascii="Palatino Linotype" w:hAnsi="Palatino Linotype"/>
          <w:sz w:val="22"/>
          <w:szCs w:val="22"/>
          <w:lang w:val="es-CO" w:eastAsia="es-ES"/>
        </w:rPr>
        <w:t>S</w:t>
      </w:r>
      <w:r w:rsidR="00B865DF">
        <w:rPr>
          <w:rFonts w:ascii="Palatino Linotype" w:hAnsi="Palatino Linotype"/>
          <w:sz w:val="22"/>
          <w:szCs w:val="22"/>
          <w:lang w:val="es-CO" w:eastAsia="es-ES"/>
        </w:rPr>
        <w:t>ERCOTEC</w:t>
      </w:r>
      <w:r w:rsidRPr="002836C5">
        <w:rPr>
          <w:rFonts w:ascii="Palatino Linotype" w:hAnsi="Palatino Linotype"/>
          <w:sz w:val="22"/>
          <w:szCs w:val="22"/>
          <w:lang w:val="es-CO" w:eastAsia="es-ES"/>
        </w:rPr>
        <w:t>, durante la ejecución del</w:t>
      </w:r>
      <w:r>
        <w:rPr>
          <w:rFonts w:ascii="Palatino Linotype" w:hAnsi="Palatino Linotype"/>
          <w:sz w:val="22"/>
          <w:szCs w:val="22"/>
          <w:lang w:val="es-CO" w:eastAsia="es-ES"/>
        </w:rPr>
        <w:t xml:space="preserve"> presente</w:t>
      </w:r>
      <w:r w:rsidRPr="002836C5">
        <w:rPr>
          <w:rFonts w:ascii="Palatino Linotype" w:hAnsi="Palatino Linotype"/>
          <w:sz w:val="22"/>
          <w:szCs w:val="22"/>
          <w:lang w:val="es-CO" w:eastAsia="es-ES"/>
        </w:rPr>
        <w:t xml:space="preserve"> Convenio, podrá ejercer facultades de evaluación y control sobre la forma y modo de cumplimiento de las actividades por parte del</w:t>
      </w:r>
      <w:r>
        <w:rPr>
          <w:rFonts w:ascii="Palatino Linotype" w:hAnsi="Palatino Linotype"/>
          <w:sz w:val="22"/>
          <w:szCs w:val="22"/>
          <w:lang w:val="es-CO" w:eastAsia="es-ES"/>
        </w:rPr>
        <w:t xml:space="preserve"> </w:t>
      </w:r>
      <w:r w:rsidR="00B865DF" w:rsidRPr="00CF0160">
        <w:rPr>
          <w:rFonts w:ascii="Palatino Linotype" w:hAnsi="Palatino Linotype"/>
          <w:sz w:val="22"/>
          <w:szCs w:val="22"/>
          <w:lang w:val="es-CO" w:eastAsia="es-ES"/>
        </w:rPr>
        <w:t xml:space="preserve">Operador de </w:t>
      </w:r>
      <w:r w:rsidRPr="00CF0160">
        <w:rPr>
          <w:rFonts w:ascii="Palatino Linotype" w:hAnsi="Palatino Linotype"/>
          <w:sz w:val="22"/>
          <w:szCs w:val="22"/>
          <w:lang w:val="es-CO" w:eastAsia="es-ES"/>
        </w:rPr>
        <w:t>Centro</w:t>
      </w:r>
      <w:r w:rsidRPr="002836C5">
        <w:rPr>
          <w:rFonts w:ascii="Palatino Linotype" w:hAnsi="Palatino Linotype"/>
          <w:sz w:val="22"/>
          <w:szCs w:val="22"/>
          <w:lang w:val="es-CO" w:eastAsia="es-ES"/>
        </w:rPr>
        <w:t xml:space="preserve"> en lo material, técnico,</w:t>
      </w:r>
      <w:r w:rsidR="00CF0160">
        <w:rPr>
          <w:rFonts w:ascii="Palatino Linotype" w:hAnsi="Palatino Linotype"/>
          <w:sz w:val="22"/>
          <w:szCs w:val="22"/>
          <w:lang w:val="es-CO" w:eastAsia="es-ES"/>
        </w:rPr>
        <w:t xml:space="preserve"> jurídico y económico. Asimismo </w:t>
      </w:r>
      <w:r w:rsidRPr="002836C5">
        <w:rPr>
          <w:rFonts w:ascii="Palatino Linotype" w:hAnsi="Palatino Linotype"/>
          <w:sz w:val="22"/>
          <w:szCs w:val="22"/>
          <w:lang w:val="es-CO" w:eastAsia="es-ES"/>
        </w:rPr>
        <w:t xml:space="preserve">podrá modificar unilateralmente </w:t>
      </w:r>
      <w:r>
        <w:rPr>
          <w:rFonts w:ascii="Palatino Linotype" w:hAnsi="Palatino Linotype"/>
          <w:sz w:val="22"/>
          <w:szCs w:val="22"/>
          <w:lang w:val="es-CO" w:eastAsia="es-ES"/>
        </w:rPr>
        <w:t xml:space="preserve">este </w:t>
      </w:r>
      <w:r w:rsidRPr="002836C5">
        <w:rPr>
          <w:rFonts w:ascii="Palatino Linotype" w:hAnsi="Palatino Linotype"/>
          <w:sz w:val="22"/>
          <w:szCs w:val="22"/>
          <w:lang w:val="es-CO" w:eastAsia="es-ES"/>
        </w:rPr>
        <w:t>convenio, ya sea en lo referido a plazos, evaluaciones, formas de ejecución y seguimiento y pagos, siempre que no se alteren de manera sustantiva los mismos</w:t>
      </w:r>
      <w:r>
        <w:rPr>
          <w:rFonts w:ascii="Palatino Linotype" w:hAnsi="Palatino Linotype"/>
          <w:sz w:val="22"/>
          <w:szCs w:val="22"/>
          <w:lang w:val="es-CO" w:eastAsia="es-ES"/>
        </w:rPr>
        <w:t>.</w:t>
      </w:r>
    </w:p>
    <w:p w:rsidR="004A0B97" w:rsidRDefault="004A0B97" w:rsidP="007C1C00">
      <w:pPr>
        <w:ind w:left="0"/>
        <w:rPr>
          <w:rFonts w:ascii="Palatino Linotype" w:hAnsi="Palatino Linotype"/>
          <w:sz w:val="22"/>
          <w:szCs w:val="22"/>
          <w:lang w:val="es-CO" w:eastAsia="es-ES"/>
        </w:rPr>
      </w:pPr>
    </w:p>
    <w:p w:rsidR="002836C5" w:rsidRDefault="002836C5" w:rsidP="007C1C00">
      <w:pPr>
        <w:ind w:left="0"/>
        <w:rPr>
          <w:rFonts w:ascii="Palatino Linotype" w:hAnsi="Palatino Linotype"/>
          <w:b/>
          <w:sz w:val="22"/>
          <w:szCs w:val="22"/>
          <w:lang w:val="es-ES_tradnl" w:eastAsia="es-ES"/>
        </w:rPr>
      </w:pPr>
      <w:r w:rsidRPr="000E63BB">
        <w:rPr>
          <w:rFonts w:ascii="Palatino Linotype" w:hAnsi="Palatino Linotype"/>
          <w:b/>
          <w:sz w:val="22"/>
          <w:szCs w:val="22"/>
          <w:u w:val="single"/>
          <w:lang w:val="es-ES_tradnl" w:eastAsia="es-ES"/>
        </w:rPr>
        <w:t>DECIM</w:t>
      </w:r>
      <w:r w:rsidR="001D1C9F">
        <w:rPr>
          <w:rFonts w:ascii="Palatino Linotype" w:hAnsi="Palatino Linotype"/>
          <w:b/>
          <w:sz w:val="22"/>
          <w:szCs w:val="22"/>
          <w:u w:val="single"/>
          <w:lang w:val="es-ES_tradnl" w:eastAsia="es-ES"/>
        </w:rPr>
        <w:t>O</w:t>
      </w:r>
      <w:r w:rsidR="00444F9C">
        <w:rPr>
          <w:rFonts w:ascii="Palatino Linotype" w:hAnsi="Palatino Linotype"/>
          <w:b/>
          <w:sz w:val="22"/>
          <w:szCs w:val="22"/>
          <w:u w:val="single"/>
          <w:lang w:val="es-ES_tradnl" w:eastAsia="es-ES"/>
        </w:rPr>
        <w:t>TERCERO</w:t>
      </w:r>
      <w:r>
        <w:rPr>
          <w:rFonts w:ascii="Palatino Linotype" w:hAnsi="Palatino Linotype"/>
          <w:b/>
          <w:sz w:val="22"/>
          <w:szCs w:val="22"/>
          <w:lang w:val="es-ES_tradnl" w:eastAsia="es-ES"/>
        </w:rPr>
        <w:t xml:space="preserve">: </w:t>
      </w:r>
      <w:r w:rsidRPr="002836C5">
        <w:rPr>
          <w:rFonts w:ascii="Palatino Linotype" w:hAnsi="Palatino Linotype"/>
          <w:b/>
          <w:sz w:val="22"/>
          <w:szCs w:val="22"/>
          <w:lang w:val="es-ES_tradnl" w:eastAsia="es-ES"/>
        </w:rPr>
        <w:t>Término anticipado.</w:t>
      </w:r>
    </w:p>
    <w:p w:rsidR="00CF0160" w:rsidRDefault="00CF0160" w:rsidP="007C1C00">
      <w:pPr>
        <w:ind w:left="0"/>
        <w:rPr>
          <w:rFonts w:ascii="Palatino Linotype" w:hAnsi="Palatino Linotype"/>
          <w:sz w:val="22"/>
          <w:szCs w:val="22"/>
          <w:lang w:val="es-CO" w:eastAsia="es-ES"/>
        </w:rPr>
      </w:pPr>
    </w:p>
    <w:p w:rsidR="002836C5" w:rsidRDefault="002836C5" w:rsidP="007C1C00">
      <w:pPr>
        <w:ind w:left="0"/>
        <w:rPr>
          <w:rFonts w:ascii="Palatino Linotype" w:hAnsi="Palatino Linotype"/>
          <w:sz w:val="22"/>
          <w:szCs w:val="22"/>
          <w:lang w:val="es-CO" w:eastAsia="es-ES"/>
        </w:rPr>
      </w:pPr>
      <w:r w:rsidRPr="002836C5">
        <w:rPr>
          <w:rFonts w:ascii="Palatino Linotype" w:hAnsi="Palatino Linotype"/>
          <w:sz w:val="22"/>
          <w:szCs w:val="22"/>
          <w:lang w:val="es-CO" w:eastAsia="es-ES"/>
        </w:rPr>
        <w:t>El convenio podrá modificarse o terminarse anticipadamente, si se incurriere en alguna de las causales mencionada</w:t>
      </w:r>
      <w:r w:rsidR="00BB56A7">
        <w:rPr>
          <w:rFonts w:ascii="Palatino Linotype" w:hAnsi="Palatino Linotype"/>
          <w:sz w:val="22"/>
          <w:szCs w:val="22"/>
          <w:lang w:val="es-CO" w:eastAsia="es-ES"/>
        </w:rPr>
        <w:t>s en la cláusula sexta o en alguna</w:t>
      </w:r>
      <w:r w:rsidRPr="002836C5">
        <w:rPr>
          <w:rFonts w:ascii="Palatino Linotype" w:hAnsi="Palatino Linotype"/>
          <w:sz w:val="22"/>
          <w:szCs w:val="22"/>
          <w:lang w:val="es-CO" w:eastAsia="es-ES"/>
        </w:rPr>
        <w:t xml:space="preserve"> de las siguientes:</w:t>
      </w:r>
    </w:p>
    <w:p w:rsidR="00CF0160" w:rsidRPr="002836C5" w:rsidRDefault="00CF0160" w:rsidP="007C1C00">
      <w:pPr>
        <w:ind w:left="0"/>
        <w:rPr>
          <w:rFonts w:ascii="Palatino Linotype" w:hAnsi="Palatino Linotype"/>
          <w:sz w:val="22"/>
          <w:szCs w:val="22"/>
          <w:lang w:val="es-CO" w:eastAsia="es-ES"/>
        </w:rPr>
      </w:pPr>
    </w:p>
    <w:p w:rsidR="002836C5" w:rsidRDefault="002836C5" w:rsidP="009E719F">
      <w:pPr>
        <w:numPr>
          <w:ilvl w:val="0"/>
          <w:numId w:val="6"/>
        </w:numPr>
        <w:jc w:val="left"/>
        <w:rPr>
          <w:rFonts w:ascii="Palatino Linotype" w:hAnsi="Palatino Linotype"/>
          <w:sz w:val="22"/>
          <w:szCs w:val="22"/>
          <w:lang w:val="es-CO" w:eastAsia="es-ES"/>
        </w:rPr>
      </w:pPr>
      <w:proofErr w:type="spellStart"/>
      <w:r w:rsidRPr="002836C5">
        <w:rPr>
          <w:rFonts w:ascii="Palatino Linotype" w:hAnsi="Palatino Linotype"/>
          <w:sz w:val="22"/>
          <w:szCs w:val="22"/>
          <w:lang w:val="es-CO" w:eastAsia="es-ES"/>
        </w:rPr>
        <w:t>Resciliación</w:t>
      </w:r>
      <w:proofErr w:type="spellEnd"/>
      <w:r w:rsidRPr="002836C5">
        <w:rPr>
          <w:rFonts w:ascii="Palatino Linotype" w:hAnsi="Palatino Linotype"/>
          <w:sz w:val="22"/>
          <w:szCs w:val="22"/>
          <w:lang w:val="es-CO" w:eastAsia="es-ES"/>
        </w:rPr>
        <w:t xml:space="preserve"> o mutuo acuerdo entre las partes.</w:t>
      </w:r>
    </w:p>
    <w:p w:rsidR="000E1EF0" w:rsidRDefault="000E1EF0" w:rsidP="000E1EF0">
      <w:pPr>
        <w:ind w:left="522"/>
        <w:jc w:val="left"/>
        <w:rPr>
          <w:rFonts w:ascii="Palatino Linotype" w:hAnsi="Palatino Linotype"/>
          <w:sz w:val="22"/>
          <w:szCs w:val="22"/>
          <w:lang w:val="es-CO" w:eastAsia="es-ES"/>
        </w:rPr>
      </w:pPr>
    </w:p>
    <w:p w:rsidR="00BB56A7" w:rsidRDefault="00BB56A7" w:rsidP="009E719F">
      <w:pPr>
        <w:numPr>
          <w:ilvl w:val="0"/>
          <w:numId w:val="6"/>
        </w:numPr>
        <w:jc w:val="left"/>
        <w:rPr>
          <w:rFonts w:ascii="Palatino Linotype" w:hAnsi="Palatino Linotype"/>
          <w:sz w:val="22"/>
          <w:szCs w:val="22"/>
          <w:lang w:val="es-CO" w:eastAsia="es-ES"/>
        </w:rPr>
      </w:pPr>
      <w:r w:rsidRPr="002836C5">
        <w:rPr>
          <w:rFonts w:ascii="Palatino Linotype" w:hAnsi="Palatino Linotype"/>
          <w:sz w:val="22"/>
          <w:szCs w:val="22"/>
          <w:lang w:val="es-CO" w:eastAsia="es-ES"/>
        </w:rPr>
        <w:t xml:space="preserve">Estado de notoria insolvencia del </w:t>
      </w:r>
      <w:r w:rsidRPr="00FC543E">
        <w:rPr>
          <w:rFonts w:ascii="Palatino Linotype" w:hAnsi="Palatino Linotype"/>
          <w:sz w:val="22"/>
          <w:szCs w:val="22"/>
          <w:lang w:val="es-CO" w:eastAsia="es-ES"/>
        </w:rPr>
        <w:t>Operador de Centro.</w:t>
      </w:r>
    </w:p>
    <w:p w:rsidR="000E1EF0" w:rsidRDefault="000E1EF0" w:rsidP="000E1EF0">
      <w:pPr>
        <w:ind w:left="522"/>
        <w:jc w:val="left"/>
        <w:rPr>
          <w:rFonts w:ascii="Palatino Linotype" w:hAnsi="Palatino Linotype"/>
          <w:sz w:val="22"/>
          <w:szCs w:val="22"/>
          <w:lang w:val="es-CO" w:eastAsia="es-ES"/>
        </w:rPr>
      </w:pPr>
    </w:p>
    <w:p w:rsidR="00BB56A7" w:rsidRDefault="00BB56A7" w:rsidP="009E719F">
      <w:pPr>
        <w:numPr>
          <w:ilvl w:val="0"/>
          <w:numId w:val="6"/>
        </w:numPr>
        <w:jc w:val="left"/>
        <w:rPr>
          <w:rFonts w:ascii="Palatino Linotype" w:hAnsi="Palatino Linotype"/>
          <w:sz w:val="22"/>
          <w:szCs w:val="22"/>
          <w:lang w:val="es-CO" w:eastAsia="es-ES"/>
        </w:rPr>
      </w:pPr>
      <w:r w:rsidRPr="002836C5">
        <w:rPr>
          <w:rFonts w:ascii="Palatino Linotype" w:hAnsi="Palatino Linotype"/>
          <w:sz w:val="22"/>
          <w:szCs w:val="22"/>
          <w:lang w:val="es-CO" w:eastAsia="es-ES"/>
        </w:rPr>
        <w:t>Por exigirlo el interés público.</w:t>
      </w:r>
    </w:p>
    <w:p w:rsidR="000E1EF0" w:rsidRDefault="000E1EF0" w:rsidP="000E1EF0">
      <w:pPr>
        <w:ind w:left="522"/>
        <w:jc w:val="left"/>
        <w:rPr>
          <w:rFonts w:ascii="Palatino Linotype" w:hAnsi="Palatino Linotype"/>
          <w:sz w:val="22"/>
          <w:szCs w:val="22"/>
          <w:lang w:val="es-CO" w:eastAsia="es-ES"/>
        </w:rPr>
      </w:pPr>
    </w:p>
    <w:p w:rsidR="002836C5" w:rsidRDefault="002836C5" w:rsidP="009E719F">
      <w:pPr>
        <w:numPr>
          <w:ilvl w:val="0"/>
          <w:numId w:val="6"/>
        </w:numPr>
        <w:rPr>
          <w:rFonts w:ascii="Palatino Linotype" w:hAnsi="Palatino Linotype"/>
          <w:sz w:val="22"/>
          <w:szCs w:val="22"/>
          <w:lang w:val="es-CO" w:eastAsia="es-ES"/>
        </w:rPr>
      </w:pPr>
      <w:r w:rsidRPr="002836C5">
        <w:rPr>
          <w:rFonts w:ascii="Palatino Linotype" w:hAnsi="Palatino Linotype"/>
          <w:sz w:val="22"/>
          <w:szCs w:val="22"/>
          <w:lang w:val="es-CO" w:eastAsia="es-ES"/>
        </w:rPr>
        <w:t xml:space="preserve">Incumplimiento grave de las obligaciones contraídas por el </w:t>
      </w:r>
      <w:r w:rsidR="00B865DF" w:rsidRPr="00CF0160">
        <w:rPr>
          <w:rFonts w:ascii="Palatino Linotype" w:hAnsi="Palatino Linotype"/>
          <w:sz w:val="22"/>
          <w:szCs w:val="22"/>
          <w:lang w:val="es-CO" w:eastAsia="es-ES"/>
        </w:rPr>
        <w:t>Operador de Centro</w:t>
      </w:r>
      <w:r w:rsidR="00BB56A7">
        <w:rPr>
          <w:rFonts w:ascii="Palatino Linotype" w:hAnsi="Palatino Linotype"/>
          <w:sz w:val="22"/>
          <w:szCs w:val="22"/>
          <w:lang w:val="es-CO" w:eastAsia="es-ES"/>
        </w:rPr>
        <w:t>,</w:t>
      </w:r>
      <w:r w:rsidRPr="002836C5">
        <w:rPr>
          <w:rFonts w:ascii="Palatino Linotype" w:hAnsi="Palatino Linotype"/>
          <w:sz w:val="22"/>
          <w:szCs w:val="22"/>
          <w:lang w:val="es-CO" w:eastAsia="es-ES"/>
        </w:rPr>
        <w:t xml:space="preserve"> tanto en el Co</w:t>
      </w:r>
      <w:r w:rsidR="00E72F90">
        <w:rPr>
          <w:rFonts w:ascii="Palatino Linotype" w:hAnsi="Palatino Linotype"/>
          <w:sz w:val="22"/>
          <w:szCs w:val="22"/>
          <w:lang w:val="es-CO" w:eastAsia="es-ES"/>
        </w:rPr>
        <w:t xml:space="preserve">nvenio como en los respectivos </w:t>
      </w:r>
      <w:r w:rsidR="00B865DF">
        <w:rPr>
          <w:rFonts w:ascii="Palatino Linotype" w:hAnsi="Palatino Linotype"/>
          <w:sz w:val="22"/>
          <w:szCs w:val="22"/>
          <w:lang w:val="es-CO" w:eastAsia="es-ES"/>
        </w:rPr>
        <w:t>I</w:t>
      </w:r>
      <w:r w:rsidRPr="002836C5">
        <w:rPr>
          <w:rFonts w:ascii="Palatino Linotype" w:hAnsi="Palatino Linotype"/>
          <w:sz w:val="22"/>
          <w:szCs w:val="22"/>
          <w:lang w:val="es-CO" w:eastAsia="es-ES"/>
        </w:rPr>
        <w:t>nformes de</w:t>
      </w:r>
      <w:r w:rsidR="00E72F90">
        <w:rPr>
          <w:rFonts w:ascii="Palatino Linotype" w:hAnsi="Palatino Linotype"/>
          <w:sz w:val="22"/>
          <w:szCs w:val="22"/>
          <w:lang w:val="es-CO" w:eastAsia="es-ES"/>
        </w:rPr>
        <w:t xml:space="preserve"> Desempeño Anual, que serán</w:t>
      </w:r>
      <w:r w:rsidR="00FC543E">
        <w:rPr>
          <w:rFonts w:ascii="Palatino Linotype" w:hAnsi="Palatino Linotype"/>
          <w:sz w:val="22"/>
          <w:szCs w:val="22"/>
          <w:lang w:val="es-CO" w:eastAsia="es-ES"/>
        </w:rPr>
        <w:t xml:space="preserve"> </w:t>
      </w:r>
      <w:r w:rsidR="00E72F90">
        <w:rPr>
          <w:rFonts w:ascii="Palatino Linotype" w:hAnsi="Palatino Linotype"/>
          <w:sz w:val="22"/>
          <w:szCs w:val="22"/>
          <w:lang w:val="es-CO" w:eastAsia="es-ES"/>
        </w:rPr>
        <w:t>calificadas</w:t>
      </w:r>
      <w:r w:rsidRPr="002836C5">
        <w:rPr>
          <w:rFonts w:ascii="Palatino Linotype" w:hAnsi="Palatino Linotype"/>
          <w:sz w:val="22"/>
          <w:szCs w:val="22"/>
          <w:lang w:val="es-CO" w:eastAsia="es-ES"/>
        </w:rPr>
        <w:t xml:space="preserve"> por S</w:t>
      </w:r>
      <w:r w:rsidR="00B865DF">
        <w:rPr>
          <w:rFonts w:ascii="Palatino Linotype" w:hAnsi="Palatino Linotype"/>
          <w:sz w:val="22"/>
          <w:szCs w:val="22"/>
          <w:lang w:val="es-CO" w:eastAsia="es-ES"/>
        </w:rPr>
        <w:t>ERCOTEC</w:t>
      </w:r>
      <w:r w:rsidRPr="002836C5">
        <w:rPr>
          <w:rFonts w:ascii="Palatino Linotype" w:hAnsi="Palatino Linotype"/>
          <w:sz w:val="22"/>
          <w:szCs w:val="22"/>
          <w:lang w:val="es-CO" w:eastAsia="es-ES"/>
        </w:rPr>
        <w:t>.</w:t>
      </w:r>
    </w:p>
    <w:p w:rsidR="000E1EF0" w:rsidRDefault="000E1EF0" w:rsidP="000E1EF0">
      <w:pPr>
        <w:ind w:left="522"/>
        <w:rPr>
          <w:rFonts w:ascii="Palatino Linotype" w:hAnsi="Palatino Linotype"/>
          <w:sz w:val="22"/>
          <w:szCs w:val="22"/>
          <w:lang w:val="es-CO" w:eastAsia="es-ES"/>
        </w:rPr>
      </w:pPr>
    </w:p>
    <w:p w:rsidR="002836C5" w:rsidRDefault="002836C5" w:rsidP="009E719F">
      <w:pPr>
        <w:numPr>
          <w:ilvl w:val="0"/>
          <w:numId w:val="6"/>
        </w:numPr>
        <w:jc w:val="left"/>
        <w:rPr>
          <w:rFonts w:ascii="Palatino Linotype" w:hAnsi="Palatino Linotype"/>
          <w:spacing w:val="-3"/>
          <w:sz w:val="22"/>
          <w:szCs w:val="22"/>
          <w:lang w:val="es-ES_tradnl" w:eastAsia="es-ES"/>
        </w:rPr>
      </w:pPr>
      <w:r w:rsidRPr="002836C5">
        <w:rPr>
          <w:rFonts w:ascii="Palatino Linotype" w:hAnsi="Palatino Linotype"/>
          <w:spacing w:val="-3"/>
          <w:sz w:val="22"/>
          <w:szCs w:val="22"/>
          <w:lang w:val="es-ES_tradnl" w:eastAsia="es-ES"/>
        </w:rPr>
        <w:t xml:space="preserve">No ajustarse </w:t>
      </w:r>
      <w:r w:rsidR="00B865DF">
        <w:rPr>
          <w:rFonts w:ascii="Palatino Linotype" w:hAnsi="Palatino Linotype"/>
          <w:spacing w:val="-3"/>
          <w:sz w:val="22"/>
          <w:szCs w:val="22"/>
          <w:lang w:val="es-ES_tradnl" w:eastAsia="es-ES"/>
        </w:rPr>
        <w:t xml:space="preserve">el </w:t>
      </w:r>
      <w:r w:rsidR="00B865DF" w:rsidRPr="00FC543E">
        <w:rPr>
          <w:rFonts w:ascii="Palatino Linotype" w:hAnsi="Palatino Linotype"/>
          <w:spacing w:val="-3"/>
          <w:sz w:val="22"/>
          <w:szCs w:val="22"/>
          <w:lang w:val="es-ES_tradnl" w:eastAsia="es-ES"/>
        </w:rPr>
        <w:t>Operador de Centro</w:t>
      </w:r>
      <w:r w:rsidR="00B865DF">
        <w:rPr>
          <w:rFonts w:ascii="Palatino Linotype" w:hAnsi="Palatino Linotype"/>
          <w:b/>
          <w:spacing w:val="-3"/>
          <w:sz w:val="22"/>
          <w:szCs w:val="22"/>
          <w:lang w:val="es-ES_tradnl" w:eastAsia="es-ES"/>
        </w:rPr>
        <w:t xml:space="preserve"> </w:t>
      </w:r>
      <w:r w:rsidRPr="002836C5">
        <w:rPr>
          <w:rFonts w:ascii="Palatino Linotype" w:hAnsi="Palatino Linotype"/>
          <w:spacing w:val="-3"/>
          <w:sz w:val="22"/>
          <w:szCs w:val="22"/>
          <w:lang w:val="es-ES_tradnl" w:eastAsia="es-ES"/>
        </w:rPr>
        <w:t xml:space="preserve">a las instrucciones técnicas que </w:t>
      </w:r>
      <w:r w:rsidR="00B865DF">
        <w:rPr>
          <w:rFonts w:ascii="Palatino Linotype" w:hAnsi="Palatino Linotype"/>
          <w:spacing w:val="-3"/>
          <w:sz w:val="22"/>
          <w:szCs w:val="22"/>
          <w:lang w:val="es-ES_tradnl" w:eastAsia="es-ES"/>
        </w:rPr>
        <w:t xml:space="preserve">SERCOTEC </w:t>
      </w:r>
      <w:r w:rsidRPr="002836C5">
        <w:rPr>
          <w:rFonts w:ascii="Palatino Linotype" w:hAnsi="Palatino Linotype"/>
          <w:spacing w:val="-3"/>
          <w:sz w:val="22"/>
          <w:szCs w:val="22"/>
          <w:lang w:val="es-ES_tradnl" w:eastAsia="es-ES"/>
        </w:rPr>
        <w:t xml:space="preserve">le diere para </w:t>
      </w:r>
      <w:r w:rsidR="00845175">
        <w:rPr>
          <w:rFonts w:ascii="Palatino Linotype" w:hAnsi="Palatino Linotype"/>
          <w:spacing w:val="-3"/>
          <w:sz w:val="22"/>
          <w:szCs w:val="22"/>
          <w:lang w:val="es-ES_tradnl" w:eastAsia="es-ES"/>
        </w:rPr>
        <w:t>el cumplimiento del presente A</w:t>
      </w:r>
      <w:r w:rsidR="00B865DF">
        <w:rPr>
          <w:rFonts w:ascii="Palatino Linotype" w:hAnsi="Palatino Linotype"/>
          <w:spacing w:val="-3"/>
          <w:sz w:val="22"/>
          <w:szCs w:val="22"/>
          <w:lang w:val="es-ES_tradnl" w:eastAsia="es-ES"/>
        </w:rPr>
        <w:t>cuerdo</w:t>
      </w:r>
      <w:r w:rsidRPr="002836C5">
        <w:rPr>
          <w:rFonts w:ascii="Palatino Linotype" w:hAnsi="Palatino Linotype"/>
          <w:spacing w:val="-3"/>
          <w:sz w:val="22"/>
          <w:szCs w:val="22"/>
          <w:lang w:val="es-ES_tradnl" w:eastAsia="es-ES"/>
        </w:rPr>
        <w:t>.</w:t>
      </w:r>
    </w:p>
    <w:p w:rsidR="000E1EF0" w:rsidRDefault="000E1EF0" w:rsidP="000E1EF0">
      <w:pPr>
        <w:ind w:left="522"/>
        <w:jc w:val="left"/>
        <w:rPr>
          <w:rFonts w:ascii="Palatino Linotype" w:hAnsi="Palatino Linotype"/>
          <w:spacing w:val="-3"/>
          <w:sz w:val="22"/>
          <w:szCs w:val="22"/>
          <w:lang w:val="es-ES_tradnl" w:eastAsia="es-ES"/>
        </w:rPr>
      </w:pPr>
    </w:p>
    <w:p w:rsidR="002836C5" w:rsidRDefault="002836C5" w:rsidP="009E719F">
      <w:pPr>
        <w:numPr>
          <w:ilvl w:val="0"/>
          <w:numId w:val="6"/>
        </w:numPr>
        <w:jc w:val="left"/>
        <w:rPr>
          <w:rFonts w:ascii="Palatino Linotype" w:hAnsi="Palatino Linotype"/>
          <w:spacing w:val="-3"/>
          <w:sz w:val="22"/>
          <w:szCs w:val="22"/>
          <w:lang w:val="es-ES_tradnl" w:eastAsia="es-ES"/>
        </w:rPr>
      </w:pPr>
      <w:r w:rsidRPr="002836C5">
        <w:rPr>
          <w:rFonts w:ascii="Palatino Linotype" w:hAnsi="Palatino Linotype"/>
          <w:spacing w:val="-3"/>
          <w:sz w:val="22"/>
          <w:szCs w:val="22"/>
          <w:lang w:val="es-ES_tradnl" w:eastAsia="es-ES"/>
        </w:rPr>
        <w:t>Si se incurriere en un atraso injustificado en l</w:t>
      </w:r>
      <w:r w:rsidR="00B865DF">
        <w:rPr>
          <w:rFonts w:ascii="Palatino Linotype" w:hAnsi="Palatino Linotype"/>
          <w:spacing w:val="-3"/>
          <w:sz w:val="22"/>
          <w:szCs w:val="22"/>
          <w:lang w:val="es-ES_tradnl" w:eastAsia="es-ES"/>
        </w:rPr>
        <w:t>os</w:t>
      </w:r>
      <w:r w:rsidRPr="002836C5">
        <w:rPr>
          <w:rFonts w:ascii="Palatino Linotype" w:hAnsi="Palatino Linotype"/>
          <w:spacing w:val="-3"/>
          <w:sz w:val="22"/>
          <w:szCs w:val="22"/>
          <w:lang w:val="es-ES_tradnl" w:eastAsia="es-ES"/>
        </w:rPr>
        <w:t xml:space="preserve"> plazos determinados</w:t>
      </w:r>
      <w:r w:rsidR="00845175">
        <w:rPr>
          <w:rFonts w:ascii="Palatino Linotype" w:hAnsi="Palatino Linotype"/>
          <w:spacing w:val="-3"/>
          <w:sz w:val="22"/>
          <w:szCs w:val="22"/>
          <w:lang w:val="es-ES_tradnl" w:eastAsia="es-ES"/>
        </w:rPr>
        <w:t xml:space="preserve"> en el presente A</w:t>
      </w:r>
      <w:r w:rsidR="00396490">
        <w:rPr>
          <w:rFonts w:ascii="Palatino Linotype" w:hAnsi="Palatino Linotype"/>
          <w:spacing w:val="-3"/>
          <w:sz w:val="22"/>
          <w:szCs w:val="22"/>
          <w:lang w:val="es-ES_tradnl" w:eastAsia="es-ES"/>
        </w:rPr>
        <w:t>cuerdo</w:t>
      </w:r>
      <w:r w:rsidRPr="002836C5">
        <w:rPr>
          <w:rFonts w:ascii="Palatino Linotype" w:hAnsi="Palatino Linotype"/>
          <w:spacing w:val="-3"/>
          <w:sz w:val="22"/>
          <w:szCs w:val="22"/>
          <w:lang w:val="es-ES_tradnl" w:eastAsia="es-ES"/>
        </w:rPr>
        <w:t>.</w:t>
      </w:r>
    </w:p>
    <w:p w:rsidR="000E1EF0" w:rsidRDefault="000E1EF0" w:rsidP="000E1EF0">
      <w:pPr>
        <w:ind w:left="522"/>
        <w:jc w:val="left"/>
        <w:rPr>
          <w:rFonts w:ascii="Palatino Linotype" w:hAnsi="Palatino Linotype"/>
          <w:spacing w:val="-3"/>
          <w:sz w:val="22"/>
          <w:szCs w:val="22"/>
          <w:lang w:val="es-ES_tradnl" w:eastAsia="es-ES"/>
        </w:rPr>
      </w:pPr>
    </w:p>
    <w:p w:rsidR="002836C5" w:rsidRPr="00C00E1F" w:rsidRDefault="002836C5" w:rsidP="009E719F">
      <w:pPr>
        <w:numPr>
          <w:ilvl w:val="0"/>
          <w:numId w:val="6"/>
        </w:numPr>
        <w:jc w:val="left"/>
        <w:rPr>
          <w:rFonts w:ascii="Palatino Linotype" w:hAnsi="Palatino Linotype"/>
          <w:sz w:val="22"/>
          <w:szCs w:val="22"/>
          <w:lang w:val="es-CO" w:eastAsia="es-ES"/>
        </w:rPr>
      </w:pPr>
      <w:r w:rsidRPr="002836C5">
        <w:rPr>
          <w:rFonts w:ascii="Palatino Linotype" w:hAnsi="Palatino Linotype"/>
          <w:sz w:val="22"/>
          <w:szCs w:val="22"/>
          <w:lang w:val="es-CO" w:eastAsia="es-ES"/>
        </w:rPr>
        <w:t xml:space="preserve">Violación de confidencialidad de acuerdo a lo señalado en el clausula </w:t>
      </w:r>
      <w:r w:rsidR="00845175">
        <w:rPr>
          <w:rFonts w:ascii="Palatino Linotype" w:hAnsi="Palatino Linotype"/>
          <w:sz w:val="22"/>
          <w:szCs w:val="22"/>
          <w:lang w:val="es-CO" w:eastAsia="es-ES"/>
        </w:rPr>
        <w:t>octava del A</w:t>
      </w:r>
      <w:r w:rsidR="00BD3093">
        <w:rPr>
          <w:rFonts w:ascii="Palatino Linotype" w:hAnsi="Palatino Linotype"/>
          <w:sz w:val="22"/>
          <w:szCs w:val="22"/>
          <w:lang w:val="es-CO" w:eastAsia="es-ES"/>
        </w:rPr>
        <w:t>cuerdo</w:t>
      </w:r>
      <w:r w:rsidRPr="002836C5">
        <w:rPr>
          <w:rFonts w:ascii="Palatino Linotype" w:hAnsi="Palatino Linotype"/>
          <w:sz w:val="22"/>
          <w:szCs w:val="22"/>
          <w:lang w:val="es-CO" w:eastAsia="es-ES"/>
        </w:rPr>
        <w:t>.</w:t>
      </w:r>
    </w:p>
    <w:p w:rsidR="00FC543E" w:rsidRPr="00BB56A7" w:rsidRDefault="00FC543E" w:rsidP="007C1C00">
      <w:pPr>
        <w:ind w:left="0"/>
        <w:rPr>
          <w:rFonts w:ascii="Palatino Linotype" w:hAnsi="Palatino Linotype"/>
          <w:sz w:val="22"/>
          <w:szCs w:val="22"/>
          <w:lang w:val="es-ES_tradnl" w:eastAsia="es-ES"/>
        </w:rPr>
      </w:pPr>
    </w:p>
    <w:p w:rsidR="00BB56A7" w:rsidRDefault="00BB56A7" w:rsidP="00BB56A7">
      <w:pPr>
        <w:autoSpaceDE w:val="0"/>
        <w:autoSpaceDN w:val="0"/>
        <w:adjustRightInd w:val="0"/>
        <w:ind w:left="0"/>
        <w:rPr>
          <w:rFonts w:ascii="Palatino Linotype" w:hAnsi="Palatino Linotype" w:cs="Times New Roman"/>
          <w:bCs/>
          <w:sz w:val="22"/>
          <w:szCs w:val="22"/>
          <w:lang w:val="es-ES_tradnl" w:eastAsia="es-ES"/>
        </w:rPr>
      </w:pPr>
      <w:r w:rsidRPr="002836C5">
        <w:rPr>
          <w:rFonts w:ascii="Palatino Linotype" w:hAnsi="Palatino Linotype" w:cs="Times New Roman"/>
          <w:bCs/>
          <w:sz w:val="22"/>
          <w:szCs w:val="22"/>
          <w:lang w:val="es-ES_tradnl" w:eastAsia="es-ES"/>
        </w:rPr>
        <w:t xml:space="preserve">En </w:t>
      </w:r>
      <w:r w:rsidR="000E1EF0">
        <w:rPr>
          <w:rFonts w:ascii="Palatino Linotype" w:hAnsi="Palatino Linotype" w:cs="Times New Roman"/>
          <w:bCs/>
          <w:sz w:val="22"/>
          <w:szCs w:val="22"/>
          <w:lang w:val="es-ES_tradnl" w:eastAsia="es-ES"/>
        </w:rPr>
        <w:t>los casos en que</w:t>
      </w:r>
      <w:r w:rsidRPr="002836C5">
        <w:rPr>
          <w:rFonts w:ascii="Palatino Linotype" w:hAnsi="Palatino Linotype" w:cs="Times New Roman"/>
          <w:bCs/>
          <w:sz w:val="22"/>
          <w:szCs w:val="22"/>
          <w:lang w:val="es-ES_tradnl" w:eastAsia="es-ES"/>
        </w:rPr>
        <w:t xml:space="preserve"> el </w:t>
      </w:r>
      <w:r w:rsidRPr="00CF0160">
        <w:rPr>
          <w:rFonts w:ascii="Palatino Linotype" w:hAnsi="Palatino Linotype" w:cs="Times New Roman"/>
          <w:bCs/>
          <w:sz w:val="22"/>
          <w:szCs w:val="22"/>
          <w:lang w:val="es-ES_tradnl" w:eastAsia="es-ES"/>
        </w:rPr>
        <w:t>Operador de Centro</w:t>
      </w:r>
      <w:r w:rsidRPr="002836C5">
        <w:rPr>
          <w:rFonts w:ascii="Palatino Linotype" w:hAnsi="Palatino Linotype" w:cs="Times New Roman"/>
          <w:bCs/>
          <w:sz w:val="22"/>
          <w:szCs w:val="22"/>
          <w:lang w:val="es-ES_tradnl" w:eastAsia="es-ES"/>
        </w:rPr>
        <w:t xml:space="preserve"> incurriese en alguna falta relativ</w:t>
      </w:r>
      <w:r>
        <w:rPr>
          <w:rFonts w:ascii="Palatino Linotype" w:hAnsi="Palatino Linotype" w:cs="Times New Roman"/>
          <w:bCs/>
          <w:sz w:val="22"/>
          <w:szCs w:val="22"/>
          <w:lang w:val="es-ES_tradnl" w:eastAsia="es-ES"/>
        </w:rPr>
        <w:t>a a las obligaciones contraídas en</w:t>
      </w:r>
      <w:r w:rsidRPr="00845175">
        <w:rPr>
          <w:rFonts w:ascii="Palatino Linotype" w:hAnsi="Palatino Linotype" w:cs="Times New Roman"/>
          <w:bCs/>
          <w:sz w:val="22"/>
          <w:szCs w:val="22"/>
          <w:lang w:val="es-ES_tradnl" w:eastAsia="es-ES"/>
        </w:rPr>
        <w:t xml:space="preserve"> Reglamento, Convenio, Acuerdo de Desempeño, Propuesta Técnica y Económica, y Manuales, entre otros, SERCOTEC hará efectiva las garantías antes indicadas pudiendo iniciar las acciones legales correspondientes.</w:t>
      </w:r>
    </w:p>
    <w:p w:rsidR="00BB56A7" w:rsidRPr="00BB56A7" w:rsidRDefault="00BB56A7" w:rsidP="007C1C00">
      <w:pPr>
        <w:ind w:left="0"/>
        <w:rPr>
          <w:rFonts w:ascii="Palatino Linotype" w:hAnsi="Palatino Linotype"/>
          <w:sz w:val="22"/>
          <w:szCs w:val="22"/>
          <w:lang w:val="es-ES_tradnl" w:eastAsia="es-ES"/>
        </w:rPr>
      </w:pPr>
    </w:p>
    <w:p w:rsidR="002836C5" w:rsidRPr="002836C5" w:rsidRDefault="009311B1" w:rsidP="007C1C00">
      <w:pPr>
        <w:ind w:left="0"/>
        <w:rPr>
          <w:rFonts w:ascii="Palatino Linotype" w:hAnsi="Palatino Linotype"/>
          <w:b/>
          <w:sz w:val="22"/>
          <w:szCs w:val="22"/>
          <w:lang w:val="es-ES_tradnl" w:eastAsia="es-ES"/>
        </w:rPr>
      </w:pPr>
      <w:r>
        <w:rPr>
          <w:rFonts w:ascii="Palatino Linotype" w:hAnsi="Palatino Linotype"/>
          <w:b/>
          <w:sz w:val="22"/>
          <w:szCs w:val="22"/>
          <w:u w:val="single"/>
          <w:lang w:val="es-ES_tradnl" w:eastAsia="es-ES"/>
        </w:rPr>
        <w:br w:type="page"/>
      </w:r>
      <w:r w:rsidR="001D1C9F">
        <w:rPr>
          <w:rFonts w:ascii="Palatino Linotype" w:hAnsi="Palatino Linotype"/>
          <w:b/>
          <w:sz w:val="22"/>
          <w:szCs w:val="22"/>
          <w:u w:val="single"/>
          <w:lang w:val="es-ES_tradnl" w:eastAsia="es-ES"/>
        </w:rPr>
        <w:lastRenderedPageBreak/>
        <w:t>DECIMO</w:t>
      </w:r>
      <w:r w:rsidR="00444F9C">
        <w:rPr>
          <w:rFonts w:ascii="Palatino Linotype" w:hAnsi="Palatino Linotype"/>
          <w:b/>
          <w:sz w:val="22"/>
          <w:szCs w:val="22"/>
          <w:u w:val="single"/>
          <w:lang w:val="es-ES_tradnl" w:eastAsia="es-ES"/>
        </w:rPr>
        <w:t>CUARTO</w:t>
      </w:r>
      <w:r w:rsidR="002836C5" w:rsidRPr="00444F9C">
        <w:rPr>
          <w:rFonts w:ascii="Palatino Linotype" w:hAnsi="Palatino Linotype"/>
          <w:b/>
          <w:sz w:val="22"/>
          <w:szCs w:val="22"/>
          <w:lang w:val="es-ES_tradnl" w:eastAsia="es-ES"/>
        </w:rPr>
        <w:t>:</w:t>
      </w:r>
      <w:r w:rsidR="002836C5" w:rsidRPr="002836C5">
        <w:rPr>
          <w:rFonts w:ascii="Palatino Linotype" w:hAnsi="Palatino Linotype"/>
          <w:b/>
          <w:sz w:val="22"/>
          <w:szCs w:val="22"/>
          <w:lang w:val="es-ES_tradnl" w:eastAsia="es-ES"/>
        </w:rPr>
        <w:t xml:space="preserve"> Modificación de la oferta.</w:t>
      </w:r>
    </w:p>
    <w:p w:rsidR="00FC543E" w:rsidRDefault="00FC543E" w:rsidP="007C1C00">
      <w:pPr>
        <w:ind w:left="0"/>
        <w:rPr>
          <w:rFonts w:ascii="Palatino Linotype" w:hAnsi="Palatino Linotype"/>
          <w:sz w:val="22"/>
          <w:szCs w:val="22"/>
          <w:lang w:val="es-ES_tradnl" w:eastAsia="es-ES"/>
        </w:rPr>
      </w:pPr>
    </w:p>
    <w:p w:rsidR="00396490" w:rsidRDefault="002836C5" w:rsidP="007C1C00">
      <w:pPr>
        <w:ind w:left="0"/>
        <w:rPr>
          <w:rFonts w:ascii="Palatino Linotype" w:hAnsi="Palatino Linotype"/>
          <w:sz w:val="22"/>
          <w:szCs w:val="22"/>
          <w:lang w:val="es-ES_tradnl" w:eastAsia="es-ES"/>
        </w:rPr>
      </w:pPr>
      <w:r w:rsidRPr="002836C5">
        <w:rPr>
          <w:rFonts w:ascii="Palatino Linotype" w:hAnsi="Palatino Linotype"/>
          <w:sz w:val="22"/>
          <w:szCs w:val="22"/>
          <w:lang w:val="es-ES_tradnl" w:eastAsia="es-ES"/>
        </w:rPr>
        <w:t xml:space="preserve">SERCOTEC podrá requerir prestaciones adicionales a las originalmente </w:t>
      </w:r>
      <w:r w:rsidR="00396490">
        <w:rPr>
          <w:rFonts w:ascii="Palatino Linotype" w:hAnsi="Palatino Linotype"/>
          <w:sz w:val="22"/>
          <w:szCs w:val="22"/>
          <w:lang w:val="es-ES_tradnl" w:eastAsia="es-ES"/>
        </w:rPr>
        <w:t>acordadas</w:t>
      </w:r>
      <w:r w:rsidR="00FC543E">
        <w:rPr>
          <w:rFonts w:ascii="Palatino Linotype" w:hAnsi="Palatino Linotype"/>
          <w:sz w:val="22"/>
          <w:szCs w:val="22"/>
          <w:lang w:val="es-ES_tradnl" w:eastAsia="es-ES"/>
        </w:rPr>
        <w:t>, modificarlas o disminuirlas</w:t>
      </w:r>
      <w:r w:rsidRPr="002836C5">
        <w:rPr>
          <w:rFonts w:ascii="Palatino Linotype" w:hAnsi="Palatino Linotype"/>
          <w:sz w:val="22"/>
          <w:szCs w:val="22"/>
          <w:lang w:val="es-ES_tradnl" w:eastAsia="es-ES"/>
        </w:rPr>
        <w:t xml:space="preserve"> siempre que estén d</w:t>
      </w:r>
      <w:r w:rsidR="00FC543E">
        <w:rPr>
          <w:rFonts w:ascii="Palatino Linotype" w:hAnsi="Palatino Linotype"/>
          <w:sz w:val="22"/>
          <w:szCs w:val="22"/>
          <w:lang w:val="es-ES_tradnl" w:eastAsia="es-ES"/>
        </w:rPr>
        <w:t xml:space="preserve">ebidamente justificadas; o </w:t>
      </w:r>
      <w:r w:rsidRPr="002836C5">
        <w:rPr>
          <w:rFonts w:ascii="Palatino Linotype" w:hAnsi="Palatino Linotype"/>
          <w:sz w:val="22"/>
          <w:szCs w:val="22"/>
          <w:lang w:val="es-ES_tradnl" w:eastAsia="es-ES"/>
        </w:rPr>
        <w:t xml:space="preserve">aumentar el plazo de ejecución del </w:t>
      </w:r>
      <w:r w:rsidR="00396490">
        <w:rPr>
          <w:rFonts w:ascii="Palatino Linotype" w:hAnsi="Palatino Linotype"/>
          <w:sz w:val="22"/>
          <w:szCs w:val="22"/>
          <w:lang w:val="es-ES_tradnl" w:eastAsia="es-ES"/>
        </w:rPr>
        <w:t xml:space="preserve">presente </w:t>
      </w:r>
      <w:r w:rsidRPr="002836C5">
        <w:rPr>
          <w:rFonts w:ascii="Palatino Linotype" w:hAnsi="Palatino Linotype"/>
          <w:sz w:val="22"/>
          <w:szCs w:val="22"/>
          <w:lang w:val="es-ES_tradnl" w:eastAsia="es-ES"/>
        </w:rPr>
        <w:t>Acuerdo, debiendo complementarse o entregarse nuev</w:t>
      </w:r>
      <w:r w:rsidR="00FC543E">
        <w:rPr>
          <w:rFonts w:ascii="Palatino Linotype" w:hAnsi="Palatino Linotype"/>
          <w:sz w:val="22"/>
          <w:szCs w:val="22"/>
          <w:lang w:val="es-ES_tradnl" w:eastAsia="es-ES"/>
        </w:rPr>
        <w:t>as garantías, si correspondiere.</w:t>
      </w:r>
    </w:p>
    <w:p w:rsidR="00AF716B" w:rsidRDefault="00AF716B" w:rsidP="007C1C00">
      <w:pPr>
        <w:ind w:left="0"/>
        <w:rPr>
          <w:rFonts w:ascii="Palatino Linotype" w:hAnsi="Palatino Linotype"/>
          <w:sz w:val="22"/>
          <w:szCs w:val="22"/>
          <w:lang w:val="es-ES_tradnl" w:eastAsia="es-ES"/>
        </w:rPr>
      </w:pPr>
    </w:p>
    <w:p w:rsidR="002836C5" w:rsidRPr="002836C5" w:rsidRDefault="00FC543E" w:rsidP="00845175">
      <w:pPr>
        <w:ind w:left="0"/>
        <w:rPr>
          <w:rFonts w:ascii="Palatino Linotype" w:hAnsi="Palatino Linotype"/>
          <w:b/>
          <w:sz w:val="22"/>
          <w:szCs w:val="22"/>
          <w:lang w:val="es-ES_tradnl" w:eastAsia="es-ES"/>
        </w:rPr>
      </w:pPr>
      <w:r>
        <w:rPr>
          <w:rFonts w:ascii="Palatino Linotype" w:hAnsi="Palatino Linotype"/>
          <w:b/>
          <w:sz w:val="22"/>
          <w:szCs w:val="22"/>
          <w:u w:val="single"/>
          <w:lang w:val="es-ES_tradnl" w:eastAsia="es-ES"/>
        </w:rPr>
        <w:t>DE</w:t>
      </w:r>
      <w:r w:rsidR="002836C5">
        <w:rPr>
          <w:rFonts w:ascii="Palatino Linotype" w:hAnsi="Palatino Linotype"/>
          <w:b/>
          <w:sz w:val="22"/>
          <w:szCs w:val="22"/>
          <w:u w:val="single"/>
          <w:lang w:val="es-ES_tradnl" w:eastAsia="es-ES"/>
        </w:rPr>
        <w:t>CIM</w:t>
      </w:r>
      <w:r w:rsidR="001D1C9F">
        <w:rPr>
          <w:rFonts w:ascii="Palatino Linotype" w:hAnsi="Palatino Linotype"/>
          <w:b/>
          <w:sz w:val="22"/>
          <w:szCs w:val="22"/>
          <w:u w:val="single"/>
          <w:lang w:val="es-ES_tradnl" w:eastAsia="es-ES"/>
        </w:rPr>
        <w:t>O</w:t>
      </w:r>
      <w:r w:rsidR="00444F9C">
        <w:rPr>
          <w:rFonts w:ascii="Palatino Linotype" w:hAnsi="Palatino Linotype"/>
          <w:b/>
          <w:sz w:val="22"/>
          <w:szCs w:val="22"/>
          <w:u w:val="single"/>
          <w:lang w:val="es-ES_tradnl" w:eastAsia="es-ES"/>
        </w:rPr>
        <w:t>QUINTO</w:t>
      </w:r>
      <w:r w:rsidR="002836C5" w:rsidRPr="002836C5">
        <w:rPr>
          <w:rFonts w:ascii="Palatino Linotype" w:hAnsi="Palatino Linotype"/>
          <w:b/>
          <w:sz w:val="22"/>
          <w:szCs w:val="22"/>
          <w:lang w:val="es-ES_tradnl" w:eastAsia="es-ES"/>
        </w:rPr>
        <w:t>: Otras obligaciones.</w:t>
      </w:r>
    </w:p>
    <w:p w:rsidR="00FC543E" w:rsidRDefault="00FC543E" w:rsidP="00845175">
      <w:pPr>
        <w:tabs>
          <w:tab w:val="left" w:pos="7230"/>
        </w:tabs>
        <w:ind w:left="0"/>
        <w:rPr>
          <w:rFonts w:ascii="Palatino Linotype" w:hAnsi="Palatino Linotype"/>
          <w:color w:val="000000"/>
          <w:sz w:val="22"/>
          <w:szCs w:val="22"/>
          <w:lang w:val="es-ES_tradnl" w:eastAsia="es-ES_tradnl"/>
        </w:rPr>
      </w:pPr>
    </w:p>
    <w:p w:rsidR="002836C5" w:rsidRDefault="002836C5" w:rsidP="00845175">
      <w:pPr>
        <w:tabs>
          <w:tab w:val="left" w:pos="7230"/>
        </w:tabs>
        <w:ind w:left="0"/>
        <w:rPr>
          <w:rFonts w:ascii="Palatino Linotype" w:hAnsi="Palatino Linotype"/>
          <w:color w:val="000000"/>
          <w:sz w:val="22"/>
          <w:szCs w:val="22"/>
          <w:lang w:val="es-ES_tradnl" w:eastAsia="es-ES_tradnl"/>
        </w:rPr>
      </w:pPr>
      <w:r w:rsidRPr="002836C5">
        <w:rPr>
          <w:rFonts w:ascii="Palatino Linotype" w:hAnsi="Palatino Linotype"/>
          <w:color w:val="000000"/>
          <w:sz w:val="22"/>
          <w:szCs w:val="22"/>
          <w:lang w:val="es-ES_tradnl" w:eastAsia="es-ES_tradnl"/>
        </w:rPr>
        <w:t>Se</w:t>
      </w:r>
      <w:r w:rsidR="00396490">
        <w:rPr>
          <w:rFonts w:ascii="Palatino Linotype" w:hAnsi="Palatino Linotype"/>
          <w:color w:val="000000"/>
          <w:sz w:val="22"/>
          <w:szCs w:val="22"/>
          <w:lang w:val="es-ES_tradnl" w:eastAsia="es-ES_tradnl"/>
        </w:rPr>
        <w:t xml:space="preserve">rán obligaciones del </w:t>
      </w:r>
      <w:r w:rsidR="00396490" w:rsidRPr="00FC543E">
        <w:rPr>
          <w:rFonts w:ascii="Palatino Linotype" w:hAnsi="Palatino Linotype"/>
          <w:color w:val="000000"/>
          <w:sz w:val="22"/>
          <w:szCs w:val="22"/>
          <w:lang w:val="es-ES_tradnl" w:eastAsia="es-ES_tradnl"/>
        </w:rPr>
        <w:t>Operador de</w:t>
      </w:r>
      <w:r w:rsidRPr="00FC543E">
        <w:rPr>
          <w:rFonts w:ascii="Palatino Linotype" w:hAnsi="Palatino Linotype"/>
          <w:color w:val="000000"/>
          <w:sz w:val="22"/>
          <w:szCs w:val="22"/>
          <w:lang w:val="es-ES_tradnl" w:eastAsia="es-ES_tradnl"/>
        </w:rPr>
        <w:t xml:space="preserve"> Centro</w:t>
      </w:r>
      <w:r w:rsidRPr="002836C5">
        <w:rPr>
          <w:rFonts w:ascii="Palatino Linotype" w:hAnsi="Palatino Linotype"/>
          <w:color w:val="000000"/>
          <w:sz w:val="22"/>
          <w:szCs w:val="22"/>
          <w:lang w:val="es-ES_tradnl" w:eastAsia="es-ES_tradnl"/>
        </w:rPr>
        <w:t>, entre otras, las siguientes:</w:t>
      </w:r>
    </w:p>
    <w:p w:rsidR="00845175" w:rsidRPr="002836C5" w:rsidRDefault="00845175" w:rsidP="00845175">
      <w:pPr>
        <w:tabs>
          <w:tab w:val="left" w:pos="7230"/>
        </w:tabs>
        <w:ind w:left="0"/>
        <w:rPr>
          <w:rFonts w:ascii="Palatino Linotype" w:hAnsi="Palatino Linotype"/>
          <w:color w:val="000000"/>
          <w:sz w:val="22"/>
          <w:szCs w:val="22"/>
          <w:lang w:val="es-ES_tradnl" w:eastAsia="es-ES_tradnl"/>
        </w:rPr>
      </w:pPr>
    </w:p>
    <w:p w:rsidR="002836C5" w:rsidRDefault="002836C5" w:rsidP="009E719F">
      <w:pPr>
        <w:numPr>
          <w:ilvl w:val="0"/>
          <w:numId w:val="7"/>
        </w:numPr>
        <w:contextualSpacing/>
        <w:rPr>
          <w:rFonts w:ascii="Palatino Linotype" w:eastAsia="Calibri" w:hAnsi="Palatino Linotype" w:cs="ArialMT"/>
          <w:sz w:val="22"/>
          <w:szCs w:val="22"/>
          <w:lang w:eastAsia="en-US"/>
        </w:rPr>
      </w:pPr>
      <w:r w:rsidRPr="002836C5">
        <w:rPr>
          <w:rFonts w:ascii="Palatino Linotype" w:eastAsia="Calibri" w:hAnsi="Palatino Linotype" w:cs="ArialMT"/>
          <w:sz w:val="22"/>
          <w:szCs w:val="22"/>
          <w:lang w:eastAsia="en-US"/>
        </w:rPr>
        <w:t>Entregar las facilidades para que S</w:t>
      </w:r>
      <w:r w:rsidR="00396490">
        <w:rPr>
          <w:rFonts w:ascii="Palatino Linotype" w:eastAsia="Calibri" w:hAnsi="Palatino Linotype" w:cs="ArialMT"/>
          <w:sz w:val="22"/>
          <w:szCs w:val="22"/>
          <w:lang w:eastAsia="en-US"/>
        </w:rPr>
        <w:t>ERCOTEC</w:t>
      </w:r>
      <w:r w:rsidRPr="002836C5">
        <w:rPr>
          <w:rFonts w:ascii="Palatino Linotype" w:eastAsia="Calibri" w:hAnsi="Palatino Linotype" w:cs="ArialMT"/>
          <w:sz w:val="22"/>
          <w:szCs w:val="22"/>
          <w:lang w:eastAsia="en-US"/>
        </w:rPr>
        <w:t>, o quien este designe y/o la Contraloría Gene</w:t>
      </w:r>
      <w:r w:rsidR="00FC543E">
        <w:rPr>
          <w:rFonts w:ascii="Palatino Linotype" w:eastAsia="Calibri" w:hAnsi="Palatino Linotype" w:cs="ArialMT"/>
          <w:sz w:val="22"/>
          <w:szCs w:val="22"/>
          <w:lang w:eastAsia="en-US"/>
        </w:rPr>
        <w:t xml:space="preserve">ral de la República, realice </w:t>
      </w:r>
      <w:r w:rsidRPr="002836C5">
        <w:rPr>
          <w:rFonts w:ascii="Palatino Linotype" w:eastAsia="Calibri" w:hAnsi="Palatino Linotype" w:cs="ArialMT"/>
          <w:sz w:val="22"/>
          <w:szCs w:val="22"/>
          <w:lang w:eastAsia="en-US"/>
        </w:rPr>
        <w:t>revisión de documentación de respaldo de antecedentes de proyectos, clientes y rendiciones de cuentas presentadas, entregando los antecedentes que les sean solicitados.</w:t>
      </w:r>
    </w:p>
    <w:p w:rsidR="000E1EF0" w:rsidRDefault="000E1EF0" w:rsidP="000E1EF0">
      <w:pPr>
        <w:ind w:left="708"/>
        <w:contextualSpacing/>
        <w:rPr>
          <w:rFonts w:ascii="Palatino Linotype" w:eastAsia="Calibri" w:hAnsi="Palatino Linotype" w:cs="ArialMT"/>
          <w:sz w:val="22"/>
          <w:szCs w:val="22"/>
          <w:lang w:eastAsia="en-US"/>
        </w:rPr>
      </w:pPr>
    </w:p>
    <w:p w:rsidR="002836C5" w:rsidRDefault="002836C5" w:rsidP="009E719F">
      <w:pPr>
        <w:numPr>
          <w:ilvl w:val="0"/>
          <w:numId w:val="7"/>
        </w:numPr>
        <w:contextualSpacing/>
        <w:jc w:val="left"/>
        <w:rPr>
          <w:rFonts w:ascii="Palatino Linotype" w:eastAsia="Calibri" w:hAnsi="Palatino Linotype" w:cs="ArialMT"/>
          <w:sz w:val="22"/>
          <w:szCs w:val="22"/>
          <w:lang w:eastAsia="en-US"/>
        </w:rPr>
      </w:pPr>
      <w:r w:rsidRPr="002836C5">
        <w:rPr>
          <w:rFonts w:ascii="Palatino Linotype" w:eastAsia="Calibri" w:hAnsi="Palatino Linotype" w:cs="ArialMT"/>
          <w:sz w:val="22"/>
          <w:szCs w:val="22"/>
          <w:lang w:eastAsia="en-US"/>
        </w:rPr>
        <w:t xml:space="preserve">Elaborar y entregar informes técnicos y rendiciones financieras periódicas, de acuerdo a lo señalado en el Convenio de </w:t>
      </w:r>
      <w:proofErr w:type="spellStart"/>
      <w:r w:rsidRPr="002836C5">
        <w:rPr>
          <w:rFonts w:ascii="Palatino Linotype" w:eastAsia="Calibri" w:hAnsi="Palatino Linotype" w:cs="ArialMT"/>
          <w:sz w:val="22"/>
          <w:szCs w:val="22"/>
          <w:lang w:eastAsia="en-US"/>
        </w:rPr>
        <w:t>Agenciamiento</w:t>
      </w:r>
      <w:proofErr w:type="spellEnd"/>
      <w:r w:rsidRPr="002836C5">
        <w:rPr>
          <w:rFonts w:ascii="Palatino Linotype" w:eastAsia="Calibri" w:hAnsi="Palatino Linotype" w:cs="ArialMT"/>
          <w:sz w:val="22"/>
          <w:szCs w:val="22"/>
          <w:lang w:eastAsia="en-US"/>
        </w:rPr>
        <w:t xml:space="preserve"> de Centros, en el Acuerdo de Desempeño, en los Manuales de Operación y la normativa vigente.</w:t>
      </w:r>
    </w:p>
    <w:p w:rsidR="000E1EF0" w:rsidRDefault="000E1EF0" w:rsidP="000E1EF0">
      <w:pPr>
        <w:pStyle w:val="Prrafodelista"/>
        <w:rPr>
          <w:rFonts w:ascii="Palatino Linotype" w:eastAsia="Calibri" w:hAnsi="Palatino Linotype" w:cs="ArialMT"/>
          <w:sz w:val="22"/>
          <w:szCs w:val="22"/>
          <w:lang w:eastAsia="en-US"/>
        </w:rPr>
      </w:pPr>
    </w:p>
    <w:p w:rsidR="002836C5" w:rsidRDefault="002836C5" w:rsidP="009E719F">
      <w:pPr>
        <w:numPr>
          <w:ilvl w:val="0"/>
          <w:numId w:val="7"/>
        </w:numPr>
        <w:contextualSpacing/>
        <w:jc w:val="left"/>
        <w:rPr>
          <w:rFonts w:ascii="Palatino Linotype" w:eastAsia="Calibri" w:hAnsi="Palatino Linotype" w:cs="ArialMT"/>
          <w:sz w:val="22"/>
          <w:szCs w:val="22"/>
          <w:lang w:eastAsia="en-US"/>
        </w:rPr>
      </w:pPr>
      <w:r w:rsidRPr="002836C5">
        <w:rPr>
          <w:rFonts w:ascii="Palatino Linotype" w:eastAsia="Calibri" w:hAnsi="Palatino Linotype" w:cs="ArialMT"/>
          <w:sz w:val="22"/>
          <w:szCs w:val="22"/>
          <w:lang w:eastAsia="en-US"/>
        </w:rPr>
        <w:t>Mantener los sistemas de información y seguimiento actualizados con información real y efectiva al día.</w:t>
      </w:r>
    </w:p>
    <w:p w:rsidR="000E1EF0" w:rsidRDefault="000E1EF0" w:rsidP="000E1EF0">
      <w:pPr>
        <w:ind w:left="708"/>
        <w:contextualSpacing/>
        <w:jc w:val="left"/>
        <w:rPr>
          <w:rFonts w:ascii="Palatino Linotype" w:eastAsia="Calibri" w:hAnsi="Palatino Linotype" w:cs="ArialMT"/>
          <w:sz w:val="22"/>
          <w:szCs w:val="22"/>
          <w:lang w:eastAsia="en-US"/>
        </w:rPr>
      </w:pPr>
    </w:p>
    <w:p w:rsidR="00AF716B" w:rsidRDefault="002836C5" w:rsidP="009E719F">
      <w:pPr>
        <w:numPr>
          <w:ilvl w:val="0"/>
          <w:numId w:val="7"/>
        </w:numPr>
        <w:contextualSpacing/>
        <w:rPr>
          <w:rFonts w:ascii="Palatino Linotype" w:eastAsia="Calibri" w:hAnsi="Palatino Linotype" w:cs="ArialMT"/>
          <w:sz w:val="22"/>
          <w:szCs w:val="22"/>
          <w:lang w:eastAsia="en-US"/>
        </w:rPr>
      </w:pPr>
      <w:r w:rsidRPr="002836C5">
        <w:rPr>
          <w:rFonts w:ascii="Palatino Linotype" w:eastAsia="Calibri" w:hAnsi="Palatino Linotype" w:cs="ArialMT"/>
          <w:sz w:val="22"/>
          <w:szCs w:val="22"/>
          <w:lang w:eastAsia="en-US"/>
        </w:rPr>
        <w:t>Adoptar las medidas necesarias para que la habilitación y equipamiento del Centro de Desarrollo de Negocios cumpla, desde</w:t>
      </w:r>
      <w:r w:rsidR="00FC543E">
        <w:rPr>
          <w:rFonts w:ascii="Palatino Linotype" w:eastAsia="Calibri" w:hAnsi="Palatino Linotype" w:cs="ArialMT"/>
          <w:sz w:val="22"/>
          <w:szCs w:val="22"/>
          <w:lang w:eastAsia="en-US"/>
        </w:rPr>
        <w:t xml:space="preserve"> el momento de apertura, </w:t>
      </w:r>
      <w:r w:rsidRPr="002836C5">
        <w:rPr>
          <w:rFonts w:ascii="Palatino Linotype" w:eastAsia="Calibri" w:hAnsi="Palatino Linotype" w:cs="ArialMT"/>
          <w:sz w:val="22"/>
          <w:szCs w:val="22"/>
          <w:lang w:eastAsia="en-US"/>
        </w:rPr>
        <w:t>indicaciones emanadas del Manual de Marca Centros de Desarrollo de Negocios. Asimismo, la documentación, el material de difusión y toda aplicación en que deba aparecer la imagen institucional de marca tendrá que ceñirse obligatoriamente al referido manual, debiendo contar con el visto bueno de S</w:t>
      </w:r>
      <w:r w:rsidR="00396490">
        <w:rPr>
          <w:rFonts w:ascii="Palatino Linotype" w:eastAsia="Calibri" w:hAnsi="Palatino Linotype" w:cs="ArialMT"/>
          <w:sz w:val="22"/>
          <w:szCs w:val="22"/>
          <w:lang w:eastAsia="en-US"/>
        </w:rPr>
        <w:t>ERCOTEC</w:t>
      </w:r>
      <w:r w:rsidRPr="002836C5">
        <w:rPr>
          <w:rFonts w:ascii="Palatino Linotype" w:eastAsia="Calibri" w:hAnsi="Palatino Linotype" w:cs="ArialMT"/>
          <w:sz w:val="22"/>
          <w:szCs w:val="22"/>
          <w:lang w:eastAsia="en-US"/>
        </w:rPr>
        <w:t xml:space="preserve"> en forma previa a su implementación. De igual forma, el </w:t>
      </w:r>
      <w:r w:rsidR="00396490" w:rsidRPr="00FC543E">
        <w:rPr>
          <w:rFonts w:ascii="Palatino Linotype" w:eastAsia="Calibri" w:hAnsi="Palatino Linotype" w:cs="ArialMT"/>
          <w:sz w:val="22"/>
          <w:szCs w:val="22"/>
          <w:lang w:eastAsia="en-US"/>
        </w:rPr>
        <w:t>Operador de Centro</w:t>
      </w:r>
      <w:r w:rsidRPr="00FC543E">
        <w:rPr>
          <w:rFonts w:ascii="Palatino Linotype" w:eastAsia="Calibri" w:hAnsi="Palatino Linotype" w:cs="ArialMT"/>
          <w:sz w:val="22"/>
          <w:szCs w:val="22"/>
          <w:lang w:eastAsia="en-US"/>
        </w:rPr>
        <w:t xml:space="preserve"> </w:t>
      </w:r>
      <w:r w:rsidR="00FC543E">
        <w:rPr>
          <w:rFonts w:ascii="Palatino Linotype" w:eastAsia="Calibri" w:hAnsi="Palatino Linotype" w:cs="ArialMT"/>
          <w:sz w:val="22"/>
          <w:szCs w:val="22"/>
          <w:lang w:eastAsia="en-US"/>
        </w:rPr>
        <w:t>debe</w:t>
      </w:r>
      <w:r w:rsidRPr="002836C5">
        <w:rPr>
          <w:rFonts w:ascii="Palatino Linotype" w:eastAsia="Calibri" w:hAnsi="Palatino Linotype" w:cs="ArialMT"/>
          <w:sz w:val="22"/>
          <w:szCs w:val="22"/>
          <w:lang w:eastAsia="en-US"/>
        </w:rPr>
        <w:t xml:space="preserve"> cumplir con los lineamientos comunicacionales de S</w:t>
      </w:r>
      <w:r w:rsidR="00396490">
        <w:rPr>
          <w:rFonts w:ascii="Palatino Linotype" w:eastAsia="Calibri" w:hAnsi="Palatino Linotype" w:cs="ArialMT"/>
          <w:sz w:val="22"/>
          <w:szCs w:val="22"/>
          <w:lang w:eastAsia="en-US"/>
        </w:rPr>
        <w:t>ERCOTEC</w:t>
      </w:r>
      <w:r w:rsidRPr="002836C5">
        <w:rPr>
          <w:rFonts w:ascii="Palatino Linotype" w:eastAsia="Calibri" w:hAnsi="Palatino Linotype" w:cs="ArialMT"/>
          <w:sz w:val="22"/>
          <w:szCs w:val="22"/>
          <w:lang w:eastAsia="en-US"/>
        </w:rPr>
        <w:t xml:space="preserve"> y coordinarse con </w:t>
      </w:r>
      <w:r w:rsidR="00396490">
        <w:rPr>
          <w:rFonts w:ascii="Palatino Linotype" w:eastAsia="Calibri" w:hAnsi="Palatino Linotype" w:cs="ArialMT"/>
          <w:sz w:val="22"/>
          <w:szCs w:val="22"/>
          <w:lang w:eastAsia="en-US"/>
        </w:rPr>
        <w:t>éste</w:t>
      </w:r>
      <w:r w:rsidRPr="002836C5">
        <w:rPr>
          <w:rFonts w:ascii="Palatino Linotype" w:eastAsia="Calibri" w:hAnsi="Palatino Linotype" w:cs="ArialMT"/>
          <w:sz w:val="22"/>
          <w:szCs w:val="22"/>
          <w:lang w:eastAsia="en-US"/>
        </w:rPr>
        <w:t xml:space="preserve">, en lo referente a la realización de </w:t>
      </w:r>
      <w:r w:rsidR="00FC543E">
        <w:rPr>
          <w:rFonts w:ascii="Palatino Linotype" w:eastAsia="Calibri" w:hAnsi="Palatino Linotype" w:cs="ArialMT"/>
          <w:sz w:val="22"/>
          <w:szCs w:val="22"/>
          <w:lang w:eastAsia="en-US"/>
        </w:rPr>
        <w:t xml:space="preserve">las </w:t>
      </w:r>
      <w:r w:rsidRPr="002836C5">
        <w:rPr>
          <w:rFonts w:ascii="Palatino Linotype" w:eastAsia="Calibri" w:hAnsi="Palatino Linotype" w:cs="ArialMT"/>
          <w:sz w:val="22"/>
          <w:szCs w:val="22"/>
          <w:lang w:eastAsia="en-US"/>
        </w:rPr>
        <w:t>acciones de difusión, la mención del apoyo público y otras mater</w:t>
      </w:r>
      <w:r w:rsidR="00FC543E">
        <w:rPr>
          <w:rFonts w:ascii="Palatino Linotype" w:eastAsia="Calibri" w:hAnsi="Palatino Linotype" w:cs="ArialMT"/>
          <w:sz w:val="22"/>
          <w:szCs w:val="22"/>
          <w:lang w:eastAsia="en-US"/>
        </w:rPr>
        <w:t>ias de la comunicación pública.</w:t>
      </w:r>
    </w:p>
    <w:p w:rsidR="000E1EF0" w:rsidRDefault="000E1EF0" w:rsidP="000E1EF0">
      <w:pPr>
        <w:ind w:left="708"/>
        <w:contextualSpacing/>
        <w:rPr>
          <w:rFonts w:ascii="Palatino Linotype" w:eastAsia="Calibri" w:hAnsi="Palatino Linotype" w:cs="ArialMT"/>
          <w:sz w:val="22"/>
          <w:szCs w:val="22"/>
          <w:lang w:eastAsia="en-US"/>
        </w:rPr>
      </w:pPr>
    </w:p>
    <w:p w:rsidR="00FC543E" w:rsidRDefault="00DA284A" w:rsidP="009E719F">
      <w:pPr>
        <w:numPr>
          <w:ilvl w:val="0"/>
          <w:numId w:val="7"/>
        </w:numPr>
        <w:contextualSpacing/>
        <w:rPr>
          <w:rFonts w:ascii="Palatino Linotype" w:eastAsia="Calibri" w:hAnsi="Palatino Linotype" w:cs="ArialMT"/>
          <w:sz w:val="22"/>
          <w:szCs w:val="22"/>
          <w:lang w:eastAsia="en-US"/>
        </w:rPr>
      </w:pPr>
      <w:r w:rsidRPr="00AF716B">
        <w:rPr>
          <w:rFonts w:ascii="Palatino Linotype" w:eastAsia="Calibri" w:hAnsi="Palatino Linotype" w:cs="ArialMT"/>
          <w:sz w:val="22"/>
          <w:szCs w:val="22"/>
          <w:lang w:eastAsia="en-US"/>
        </w:rPr>
        <w:t>En el caso de robos o pérdidas de algún elemento, todos los equipos y activos afectados deberán ser repuestos por el Operador, resguardando la disposición de los elementos mínimos para funcionamiento del Centro.</w:t>
      </w:r>
    </w:p>
    <w:p w:rsidR="000E1EF0" w:rsidRPr="00AF716B" w:rsidRDefault="000E1EF0" w:rsidP="000E1EF0">
      <w:pPr>
        <w:contextualSpacing/>
        <w:rPr>
          <w:rFonts w:ascii="Palatino Linotype" w:eastAsia="Calibri" w:hAnsi="Palatino Linotype" w:cs="ArialMT"/>
          <w:sz w:val="22"/>
          <w:szCs w:val="22"/>
          <w:lang w:eastAsia="en-US"/>
        </w:rPr>
      </w:pPr>
    </w:p>
    <w:p w:rsidR="00E92B2C" w:rsidRDefault="002836C5" w:rsidP="009E719F">
      <w:pPr>
        <w:numPr>
          <w:ilvl w:val="0"/>
          <w:numId w:val="7"/>
        </w:numPr>
        <w:contextualSpacing/>
        <w:jc w:val="left"/>
        <w:rPr>
          <w:rFonts w:ascii="Palatino Linotype" w:eastAsia="Calibri" w:hAnsi="Palatino Linotype" w:cs="ArialMT"/>
          <w:sz w:val="22"/>
          <w:szCs w:val="22"/>
          <w:lang w:eastAsia="en-US"/>
        </w:rPr>
      </w:pPr>
      <w:r w:rsidRPr="002836C5">
        <w:rPr>
          <w:rFonts w:ascii="Palatino Linotype" w:eastAsia="Calibri" w:hAnsi="Palatino Linotype" w:cs="ArialMT"/>
          <w:sz w:val="22"/>
          <w:szCs w:val="22"/>
          <w:lang w:eastAsia="en-US"/>
        </w:rPr>
        <w:t>Aquellas establecidas en el Reglamento para Operadores de Centros.</w:t>
      </w:r>
    </w:p>
    <w:p w:rsidR="007E55CA" w:rsidRDefault="007E55CA" w:rsidP="000E1EF0">
      <w:pPr>
        <w:tabs>
          <w:tab w:val="left" w:pos="1605"/>
        </w:tabs>
        <w:ind w:left="0"/>
        <w:contextualSpacing/>
        <w:jc w:val="left"/>
        <w:rPr>
          <w:rFonts w:ascii="Palatino Linotype" w:eastAsia="Calibri" w:hAnsi="Palatino Linotype" w:cs="ArialMT"/>
          <w:sz w:val="22"/>
          <w:szCs w:val="22"/>
          <w:lang w:eastAsia="en-US"/>
        </w:rPr>
      </w:pPr>
    </w:p>
    <w:p w:rsidR="000E1EF0" w:rsidRPr="00C00E1F" w:rsidRDefault="000E1EF0" w:rsidP="000E1EF0">
      <w:pPr>
        <w:tabs>
          <w:tab w:val="left" w:pos="1605"/>
        </w:tabs>
        <w:ind w:left="0"/>
        <w:contextualSpacing/>
        <w:jc w:val="left"/>
        <w:rPr>
          <w:rFonts w:ascii="Palatino Linotype" w:eastAsia="Calibri" w:hAnsi="Palatino Linotype" w:cs="ArialMT"/>
          <w:sz w:val="22"/>
          <w:szCs w:val="22"/>
          <w:lang w:eastAsia="en-US"/>
        </w:rPr>
      </w:pPr>
    </w:p>
    <w:p w:rsidR="002836C5" w:rsidRPr="00FC543E" w:rsidRDefault="001D1C9F" w:rsidP="007C1C00">
      <w:pPr>
        <w:ind w:left="0"/>
        <w:rPr>
          <w:rFonts w:ascii="Palatino Linotype" w:hAnsi="Palatino Linotype"/>
          <w:b/>
          <w:sz w:val="22"/>
          <w:szCs w:val="22"/>
          <w:lang w:val="es-ES_tradnl" w:eastAsia="es-ES"/>
        </w:rPr>
      </w:pPr>
      <w:r>
        <w:rPr>
          <w:rFonts w:ascii="Palatino Linotype" w:hAnsi="Palatino Linotype"/>
          <w:b/>
          <w:sz w:val="22"/>
          <w:szCs w:val="22"/>
          <w:u w:val="single"/>
          <w:lang w:val="es-ES_tradnl" w:eastAsia="es-ES"/>
        </w:rPr>
        <w:t>DECIMO</w:t>
      </w:r>
      <w:r w:rsidR="000F0E6A">
        <w:rPr>
          <w:rFonts w:ascii="Palatino Linotype" w:hAnsi="Palatino Linotype"/>
          <w:b/>
          <w:sz w:val="22"/>
          <w:szCs w:val="22"/>
          <w:u w:val="single"/>
          <w:lang w:val="es-ES_tradnl" w:eastAsia="es-ES"/>
        </w:rPr>
        <w:t>SE</w:t>
      </w:r>
      <w:r w:rsidR="002955EF">
        <w:rPr>
          <w:rFonts w:ascii="Palatino Linotype" w:hAnsi="Palatino Linotype"/>
          <w:b/>
          <w:sz w:val="22"/>
          <w:szCs w:val="22"/>
          <w:u w:val="single"/>
          <w:lang w:val="es-ES_tradnl" w:eastAsia="es-ES"/>
        </w:rPr>
        <w:t>XTO</w:t>
      </w:r>
      <w:r w:rsidR="000E63BB" w:rsidRPr="00FC543E">
        <w:rPr>
          <w:rFonts w:ascii="Palatino Linotype" w:hAnsi="Palatino Linotype"/>
          <w:b/>
          <w:sz w:val="22"/>
          <w:szCs w:val="22"/>
          <w:lang w:val="es-ES_tradnl" w:eastAsia="es-ES"/>
        </w:rPr>
        <w:t xml:space="preserve">: </w:t>
      </w:r>
      <w:r w:rsidR="002836C5" w:rsidRPr="00FC543E">
        <w:rPr>
          <w:rFonts w:ascii="Palatino Linotype" w:hAnsi="Palatino Linotype"/>
          <w:b/>
          <w:sz w:val="22"/>
          <w:szCs w:val="22"/>
          <w:lang w:val="es-ES_tradnl" w:eastAsia="es-ES"/>
        </w:rPr>
        <w:t>Domicilio y prórroga de competencia.</w:t>
      </w:r>
    </w:p>
    <w:p w:rsidR="00FC543E" w:rsidRPr="00FC543E" w:rsidRDefault="00FC543E" w:rsidP="007C1C00">
      <w:pPr>
        <w:ind w:left="0"/>
        <w:rPr>
          <w:rFonts w:ascii="Palatino Linotype" w:hAnsi="Palatino Linotype"/>
          <w:sz w:val="22"/>
          <w:szCs w:val="22"/>
          <w:lang w:val="es-ES_tradnl" w:eastAsia="es-ES"/>
        </w:rPr>
      </w:pPr>
    </w:p>
    <w:p w:rsidR="00E92B2C" w:rsidRPr="00FC543E" w:rsidRDefault="002836C5" w:rsidP="007C1C00">
      <w:pPr>
        <w:ind w:left="0"/>
        <w:rPr>
          <w:rFonts w:ascii="Palatino Linotype" w:hAnsi="Palatino Linotype"/>
          <w:sz w:val="22"/>
          <w:szCs w:val="22"/>
          <w:lang w:val="es-ES_tradnl" w:eastAsia="es-ES"/>
        </w:rPr>
      </w:pPr>
      <w:r w:rsidRPr="00FC543E">
        <w:rPr>
          <w:rFonts w:ascii="Palatino Linotype" w:hAnsi="Palatino Linotype"/>
          <w:sz w:val="22"/>
          <w:szCs w:val="22"/>
          <w:lang w:val="es-ES_tradnl" w:eastAsia="es-ES"/>
        </w:rPr>
        <w:t xml:space="preserve">Para todos los efectos del presente </w:t>
      </w:r>
      <w:r w:rsidR="000E1EF0">
        <w:rPr>
          <w:rFonts w:ascii="Palatino Linotype" w:hAnsi="Palatino Linotype"/>
          <w:sz w:val="22"/>
          <w:szCs w:val="22"/>
          <w:lang w:val="es-ES_tradnl" w:eastAsia="es-ES"/>
        </w:rPr>
        <w:t>Acuerdo de Desempeño</w:t>
      </w:r>
      <w:r w:rsidRPr="00FC543E">
        <w:rPr>
          <w:rFonts w:ascii="Palatino Linotype" w:hAnsi="Palatino Linotype"/>
          <w:sz w:val="22"/>
          <w:szCs w:val="22"/>
          <w:lang w:val="es-ES_tradnl" w:eastAsia="es-ES"/>
        </w:rPr>
        <w:t>, sus otorgantes fijan domicilio en la c</w:t>
      </w:r>
      <w:r w:rsidR="00396490" w:rsidRPr="00FC543E">
        <w:rPr>
          <w:rFonts w:ascii="Palatino Linotype" w:hAnsi="Palatino Linotype"/>
          <w:sz w:val="22"/>
          <w:szCs w:val="22"/>
          <w:lang w:val="es-ES_tradnl" w:eastAsia="es-ES"/>
        </w:rPr>
        <w:t xml:space="preserve">omuna </w:t>
      </w:r>
      <w:r w:rsidRPr="00FC543E">
        <w:rPr>
          <w:rFonts w:ascii="Palatino Linotype" w:hAnsi="Palatino Linotype"/>
          <w:sz w:val="22"/>
          <w:szCs w:val="22"/>
          <w:lang w:val="es-ES_tradnl" w:eastAsia="es-ES"/>
        </w:rPr>
        <w:t>de Santiago, y s</w:t>
      </w:r>
      <w:r w:rsidR="00FC543E" w:rsidRPr="00FC543E">
        <w:rPr>
          <w:rFonts w:ascii="Palatino Linotype" w:hAnsi="Palatino Linotype"/>
          <w:sz w:val="22"/>
          <w:szCs w:val="22"/>
          <w:lang w:val="es-ES_tradnl" w:eastAsia="es-ES"/>
        </w:rPr>
        <w:t>e someten a la competencia de su</w:t>
      </w:r>
      <w:r w:rsidRPr="00FC543E">
        <w:rPr>
          <w:rFonts w:ascii="Palatino Linotype" w:hAnsi="Palatino Linotype"/>
          <w:sz w:val="22"/>
          <w:szCs w:val="22"/>
          <w:lang w:val="es-ES_tradnl" w:eastAsia="es-ES"/>
        </w:rPr>
        <w:t>s Tribunales Ordinarios</w:t>
      </w:r>
      <w:r w:rsidR="00C00E1F" w:rsidRPr="00FC543E">
        <w:rPr>
          <w:rFonts w:ascii="Palatino Linotype" w:hAnsi="Palatino Linotype"/>
          <w:sz w:val="22"/>
          <w:szCs w:val="22"/>
          <w:lang w:val="es-ES_tradnl" w:eastAsia="es-ES"/>
        </w:rPr>
        <w:t>.</w:t>
      </w:r>
    </w:p>
    <w:p w:rsidR="00FC543E" w:rsidRDefault="00FC543E" w:rsidP="007C1C00">
      <w:pPr>
        <w:ind w:left="0"/>
        <w:rPr>
          <w:rFonts w:ascii="Palatino Linotype" w:hAnsi="Palatino Linotype"/>
          <w:b/>
          <w:sz w:val="22"/>
          <w:szCs w:val="22"/>
          <w:lang w:val="es-ES_tradnl" w:eastAsia="es-ES"/>
        </w:rPr>
      </w:pPr>
    </w:p>
    <w:p w:rsidR="002836C5" w:rsidRPr="001D1C9F" w:rsidRDefault="009311B1" w:rsidP="007C1C00">
      <w:pPr>
        <w:ind w:left="0"/>
        <w:rPr>
          <w:rFonts w:ascii="Palatino Linotype" w:hAnsi="Palatino Linotype"/>
          <w:b/>
          <w:sz w:val="22"/>
          <w:szCs w:val="22"/>
          <w:lang w:val="es-ES_tradnl" w:eastAsia="es-ES"/>
        </w:rPr>
      </w:pPr>
      <w:r>
        <w:rPr>
          <w:rFonts w:ascii="Palatino Linotype" w:hAnsi="Palatino Linotype"/>
          <w:b/>
          <w:sz w:val="22"/>
          <w:szCs w:val="22"/>
          <w:u w:val="single"/>
          <w:lang w:val="es-ES_tradnl" w:eastAsia="es-ES"/>
        </w:rPr>
        <w:br w:type="page"/>
      </w:r>
      <w:r w:rsidR="00FC543E" w:rsidRPr="00FC543E">
        <w:rPr>
          <w:rFonts w:ascii="Palatino Linotype" w:hAnsi="Palatino Linotype"/>
          <w:b/>
          <w:sz w:val="22"/>
          <w:szCs w:val="22"/>
          <w:u w:val="single"/>
          <w:lang w:val="es-ES_tradnl" w:eastAsia="es-ES"/>
        </w:rPr>
        <w:lastRenderedPageBreak/>
        <w:t>DE</w:t>
      </w:r>
      <w:r w:rsidR="002836C5" w:rsidRPr="00FC543E">
        <w:rPr>
          <w:rFonts w:ascii="Palatino Linotype" w:hAnsi="Palatino Linotype"/>
          <w:b/>
          <w:sz w:val="22"/>
          <w:szCs w:val="22"/>
          <w:u w:val="single"/>
          <w:lang w:val="es-ES_tradnl" w:eastAsia="es-ES"/>
        </w:rPr>
        <w:t>C</w:t>
      </w:r>
      <w:r w:rsidR="001D1C9F">
        <w:rPr>
          <w:rFonts w:ascii="Palatino Linotype" w:hAnsi="Palatino Linotype"/>
          <w:b/>
          <w:sz w:val="22"/>
          <w:szCs w:val="22"/>
          <w:u w:val="single"/>
          <w:lang w:val="es-ES_tradnl" w:eastAsia="es-ES"/>
        </w:rPr>
        <w:t>IM</w:t>
      </w:r>
      <w:r w:rsidR="00444F9C">
        <w:rPr>
          <w:rFonts w:ascii="Palatino Linotype" w:hAnsi="Palatino Linotype"/>
          <w:b/>
          <w:sz w:val="22"/>
          <w:szCs w:val="22"/>
          <w:u w:val="single"/>
          <w:lang w:val="es-ES_tradnl" w:eastAsia="es-ES"/>
        </w:rPr>
        <w:t>O</w:t>
      </w:r>
      <w:r w:rsidR="002955EF">
        <w:rPr>
          <w:rFonts w:ascii="Palatino Linotype" w:hAnsi="Palatino Linotype"/>
          <w:b/>
          <w:sz w:val="22"/>
          <w:szCs w:val="22"/>
          <w:u w:val="single"/>
          <w:lang w:val="es-ES_tradnl" w:eastAsia="es-ES"/>
        </w:rPr>
        <w:t>SEPTIMO</w:t>
      </w:r>
      <w:r w:rsidR="002836C5" w:rsidRPr="00FC543E">
        <w:rPr>
          <w:rFonts w:ascii="Palatino Linotype" w:hAnsi="Palatino Linotype"/>
          <w:b/>
          <w:sz w:val="22"/>
          <w:szCs w:val="22"/>
          <w:lang w:val="es-ES_tradnl" w:eastAsia="es-ES"/>
        </w:rPr>
        <w:t xml:space="preserve">: Personerías y </w:t>
      </w:r>
      <w:r w:rsidR="002836C5" w:rsidRPr="001D1C9F">
        <w:rPr>
          <w:rFonts w:ascii="Palatino Linotype" w:hAnsi="Palatino Linotype"/>
          <w:b/>
          <w:sz w:val="22"/>
          <w:szCs w:val="22"/>
          <w:lang w:val="es-ES_tradnl" w:eastAsia="es-ES"/>
        </w:rPr>
        <w:t>ejemplares.</w:t>
      </w:r>
    </w:p>
    <w:p w:rsidR="00FC543E" w:rsidRPr="001D1C9F" w:rsidRDefault="00FC543E" w:rsidP="007C1C00">
      <w:pPr>
        <w:ind w:left="0"/>
        <w:rPr>
          <w:rFonts w:ascii="Palatino Linotype" w:hAnsi="Palatino Linotype"/>
          <w:snapToGrid w:val="0"/>
          <w:sz w:val="22"/>
          <w:szCs w:val="22"/>
          <w:lang w:val="es-ES_tradnl" w:eastAsia="es-ES"/>
        </w:rPr>
      </w:pPr>
    </w:p>
    <w:p w:rsidR="002836C5" w:rsidRPr="00C72ABB" w:rsidRDefault="002836C5" w:rsidP="007C1C00">
      <w:pPr>
        <w:ind w:left="0"/>
        <w:rPr>
          <w:rFonts w:ascii="Palatino Linotype" w:hAnsi="Palatino Linotype"/>
          <w:snapToGrid w:val="0"/>
          <w:sz w:val="22"/>
          <w:szCs w:val="22"/>
          <w:lang w:val="es-ES_tradnl" w:eastAsia="es-ES"/>
        </w:rPr>
      </w:pPr>
      <w:r w:rsidRPr="001D1C9F">
        <w:rPr>
          <w:rFonts w:ascii="Palatino Linotype" w:hAnsi="Palatino Linotype"/>
          <w:snapToGrid w:val="0"/>
          <w:sz w:val="22"/>
          <w:szCs w:val="22"/>
          <w:lang w:val="es-ES_tradnl" w:eastAsia="es-ES"/>
        </w:rPr>
        <w:t xml:space="preserve">La </w:t>
      </w:r>
      <w:r w:rsidRPr="00C72ABB">
        <w:rPr>
          <w:rFonts w:ascii="Palatino Linotype" w:hAnsi="Palatino Linotype"/>
          <w:snapToGrid w:val="0"/>
          <w:sz w:val="22"/>
          <w:szCs w:val="22"/>
          <w:lang w:val="es-ES_tradnl" w:eastAsia="es-ES"/>
        </w:rPr>
        <w:t>personería de do</w:t>
      </w:r>
      <w:r w:rsidR="00BD3093" w:rsidRPr="00C72ABB">
        <w:rPr>
          <w:rFonts w:ascii="Palatino Linotype" w:hAnsi="Palatino Linotype"/>
          <w:snapToGrid w:val="0"/>
          <w:sz w:val="22"/>
          <w:szCs w:val="22"/>
          <w:lang w:val="es-ES_tradnl" w:eastAsia="es-ES"/>
        </w:rPr>
        <w:t>ña</w:t>
      </w:r>
      <w:r w:rsidRPr="00C72ABB">
        <w:rPr>
          <w:rFonts w:ascii="Palatino Linotype" w:hAnsi="Palatino Linotype"/>
          <w:snapToGrid w:val="0"/>
          <w:sz w:val="22"/>
          <w:szCs w:val="22"/>
          <w:lang w:val="es-ES_tradnl" w:eastAsia="es-ES"/>
        </w:rPr>
        <w:t xml:space="preserve"> </w:t>
      </w:r>
      <w:r w:rsidR="00D27181" w:rsidRPr="00C72ABB">
        <w:rPr>
          <w:rFonts w:ascii="Palatino Linotype" w:hAnsi="Palatino Linotype"/>
          <w:b/>
          <w:bCs/>
          <w:snapToGrid w:val="0"/>
          <w:sz w:val="22"/>
          <w:szCs w:val="22"/>
          <w:lang w:eastAsia="es-ES"/>
        </w:rPr>
        <w:t>Ximena Moya Roa</w:t>
      </w:r>
      <w:r w:rsidR="00FC543E" w:rsidRPr="00C72ABB">
        <w:rPr>
          <w:rFonts w:ascii="Palatino Linotype" w:hAnsi="Palatino Linotype"/>
          <w:bCs/>
          <w:snapToGrid w:val="0"/>
          <w:sz w:val="22"/>
          <w:szCs w:val="22"/>
          <w:lang w:eastAsia="es-ES"/>
        </w:rPr>
        <w:t>,</w:t>
      </w:r>
      <w:r w:rsidR="00D27181" w:rsidRPr="00C72ABB">
        <w:rPr>
          <w:rFonts w:ascii="Palatino Linotype" w:hAnsi="Palatino Linotype"/>
          <w:b/>
          <w:bCs/>
          <w:snapToGrid w:val="0"/>
          <w:sz w:val="22"/>
          <w:szCs w:val="22"/>
          <w:lang w:val="es-ES_tradnl" w:eastAsia="es-ES"/>
        </w:rPr>
        <w:t xml:space="preserve"> </w:t>
      </w:r>
      <w:r w:rsidRPr="00C72ABB">
        <w:rPr>
          <w:rFonts w:ascii="Palatino Linotype" w:hAnsi="Palatino Linotype"/>
          <w:snapToGrid w:val="0"/>
          <w:sz w:val="22"/>
          <w:szCs w:val="22"/>
          <w:lang w:val="es-ES_tradnl" w:eastAsia="es-ES"/>
        </w:rPr>
        <w:t>para actuar en representación del Servicio, consta de</w:t>
      </w:r>
      <w:r w:rsidR="0042036F" w:rsidRPr="00C72ABB">
        <w:rPr>
          <w:rFonts w:ascii="Palatino Linotype" w:hAnsi="Palatino Linotype"/>
          <w:snapToGrid w:val="0"/>
          <w:sz w:val="22"/>
          <w:szCs w:val="22"/>
          <w:lang w:val="es-ES_tradnl" w:eastAsia="es-ES"/>
        </w:rPr>
        <w:t xml:space="preserve"> </w:t>
      </w:r>
      <w:r w:rsidRPr="00C72ABB">
        <w:rPr>
          <w:rFonts w:ascii="Palatino Linotype" w:hAnsi="Palatino Linotype"/>
          <w:snapToGrid w:val="0"/>
          <w:sz w:val="22"/>
          <w:szCs w:val="22"/>
          <w:lang w:val="es-ES_tradnl" w:eastAsia="es-ES"/>
        </w:rPr>
        <w:t>l</w:t>
      </w:r>
      <w:r w:rsidR="0042036F" w:rsidRPr="00C72ABB">
        <w:rPr>
          <w:rFonts w:ascii="Palatino Linotype" w:hAnsi="Palatino Linotype"/>
          <w:snapToGrid w:val="0"/>
          <w:sz w:val="22"/>
          <w:szCs w:val="22"/>
          <w:lang w:val="es-ES_tradnl" w:eastAsia="es-ES"/>
        </w:rPr>
        <w:t>a escritura pública de Delegación de Poder General de Administraci</w:t>
      </w:r>
      <w:r w:rsidR="00FC543E" w:rsidRPr="00C72ABB">
        <w:rPr>
          <w:rFonts w:ascii="Palatino Linotype" w:hAnsi="Palatino Linotype"/>
          <w:snapToGrid w:val="0"/>
          <w:sz w:val="22"/>
          <w:szCs w:val="22"/>
          <w:lang w:val="es-ES_tradnl" w:eastAsia="es-ES"/>
        </w:rPr>
        <w:t>ón, de 19 de junio de 2014</w:t>
      </w:r>
      <w:r w:rsidR="0042036F" w:rsidRPr="00C72ABB">
        <w:rPr>
          <w:rFonts w:ascii="Palatino Linotype" w:hAnsi="Palatino Linotype"/>
          <w:snapToGrid w:val="0"/>
          <w:sz w:val="22"/>
          <w:szCs w:val="22"/>
          <w:lang w:val="es-ES_tradnl" w:eastAsia="es-ES"/>
        </w:rPr>
        <w:t>,</w:t>
      </w:r>
      <w:r w:rsidR="00FC543E" w:rsidRPr="00C72ABB">
        <w:rPr>
          <w:rFonts w:ascii="Palatino Linotype" w:hAnsi="Palatino Linotype"/>
          <w:snapToGrid w:val="0"/>
          <w:sz w:val="22"/>
          <w:szCs w:val="22"/>
          <w:lang w:val="es-ES_tradnl" w:eastAsia="es-ES"/>
        </w:rPr>
        <w:t xml:space="preserve"> </w:t>
      </w:r>
      <w:r w:rsidR="0042036F" w:rsidRPr="00C72ABB">
        <w:rPr>
          <w:rFonts w:ascii="Palatino Linotype" w:hAnsi="Palatino Linotype"/>
          <w:snapToGrid w:val="0"/>
          <w:sz w:val="22"/>
          <w:szCs w:val="22"/>
          <w:lang w:val="es-ES_tradnl" w:eastAsia="es-ES"/>
        </w:rPr>
        <w:t xml:space="preserve">otorgada ante la Notario Público </w:t>
      </w:r>
      <w:r w:rsidR="00FC543E" w:rsidRPr="00C72ABB">
        <w:rPr>
          <w:rFonts w:ascii="Palatino Linotype" w:hAnsi="Palatino Linotype"/>
          <w:snapToGrid w:val="0"/>
          <w:sz w:val="22"/>
          <w:szCs w:val="22"/>
          <w:lang w:val="es-ES_tradnl" w:eastAsia="es-ES"/>
        </w:rPr>
        <w:t xml:space="preserve">de Santiago, </w:t>
      </w:r>
      <w:r w:rsidR="0042036F" w:rsidRPr="00C72ABB">
        <w:rPr>
          <w:rFonts w:ascii="Palatino Linotype" w:hAnsi="Palatino Linotype"/>
          <w:snapToGrid w:val="0"/>
          <w:sz w:val="22"/>
          <w:szCs w:val="22"/>
          <w:lang w:val="es-ES_tradnl" w:eastAsia="es-ES"/>
        </w:rPr>
        <w:t>doña Nancy de la Fuente Hernandez</w:t>
      </w:r>
      <w:r w:rsidRPr="00C72ABB">
        <w:rPr>
          <w:rFonts w:ascii="Palatino Linotype" w:hAnsi="Palatino Linotype"/>
          <w:snapToGrid w:val="0"/>
          <w:sz w:val="22"/>
          <w:szCs w:val="22"/>
          <w:lang w:val="es-ES_tradnl" w:eastAsia="es-ES"/>
        </w:rPr>
        <w:t xml:space="preserve">, Repertorio N° </w:t>
      </w:r>
      <w:r w:rsidR="0042036F" w:rsidRPr="00C72ABB">
        <w:rPr>
          <w:rFonts w:ascii="Palatino Linotype" w:hAnsi="Palatino Linotype"/>
          <w:snapToGrid w:val="0"/>
          <w:sz w:val="22"/>
          <w:szCs w:val="22"/>
          <w:lang w:val="es-ES_tradnl" w:eastAsia="es-ES"/>
        </w:rPr>
        <w:t>6825-2014</w:t>
      </w:r>
      <w:r w:rsidRPr="00C72ABB">
        <w:rPr>
          <w:rFonts w:ascii="Palatino Linotype" w:hAnsi="Palatino Linotype"/>
          <w:snapToGrid w:val="0"/>
          <w:sz w:val="22"/>
          <w:szCs w:val="22"/>
          <w:lang w:val="es-ES_tradnl" w:eastAsia="es-ES"/>
        </w:rPr>
        <w:t>.</w:t>
      </w:r>
    </w:p>
    <w:p w:rsidR="00E72F90" w:rsidRPr="00C72ABB" w:rsidRDefault="00E72F90" w:rsidP="00E72F90">
      <w:pPr>
        <w:ind w:left="0"/>
        <w:rPr>
          <w:rFonts w:ascii="Palatino Linotype" w:hAnsi="Palatino Linotype"/>
          <w:snapToGrid w:val="0"/>
          <w:sz w:val="22"/>
          <w:szCs w:val="22"/>
          <w:lang w:val="es-ES_tradnl" w:eastAsia="es-ES"/>
        </w:rPr>
      </w:pPr>
    </w:p>
    <w:p w:rsidR="009311B1" w:rsidRPr="009311B1" w:rsidRDefault="009311B1" w:rsidP="009311B1">
      <w:pPr>
        <w:rPr>
          <w:rFonts w:ascii="Palatino Linotype" w:hAnsi="Palatino Linotype"/>
          <w:sz w:val="22"/>
          <w:szCs w:val="22"/>
        </w:rPr>
      </w:pPr>
      <w:r w:rsidRPr="009311B1">
        <w:rPr>
          <w:rFonts w:ascii="Palatino Linotype" w:hAnsi="Palatino Linotype"/>
          <w:sz w:val="22"/>
          <w:szCs w:val="22"/>
          <w:highlight w:val="yellow"/>
        </w:rPr>
        <w:t xml:space="preserve">La personería de don Washington Saavedra Morán, para </w:t>
      </w:r>
      <w:r w:rsidRPr="009311B1">
        <w:rPr>
          <w:rFonts w:ascii="Palatino Linotype" w:hAnsi="Palatino Linotype"/>
          <w:snapToGrid w:val="0"/>
          <w:sz w:val="22"/>
          <w:szCs w:val="22"/>
          <w:highlight w:val="yellow"/>
        </w:rPr>
        <w:t xml:space="preserve">actuar en representación de Centro de Servicios de la Universidad  Central de Chile, </w:t>
      </w:r>
      <w:r w:rsidRPr="009311B1">
        <w:rPr>
          <w:rFonts w:ascii="Palatino Linotype" w:hAnsi="Palatino Linotype"/>
          <w:sz w:val="22"/>
          <w:szCs w:val="22"/>
          <w:highlight w:val="yellow"/>
        </w:rPr>
        <w:t xml:space="preserve">consta en reducción escritura pública , celebrada con fecha cuatro de enero del año 2012, en la Notaría Valeria </w:t>
      </w:r>
      <w:proofErr w:type="spellStart"/>
      <w:r w:rsidRPr="009311B1">
        <w:rPr>
          <w:rFonts w:ascii="Palatino Linotype" w:hAnsi="Palatino Linotype"/>
          <w:sz w:val="22"/>
          <w:szCs w:val="22"/>
          <w:highlight w:val="yellow"/>
        </w:rPr>
        <w:t>Ronchera</w:t>
      </w:r>
      <w:proofErr w:type="spellEnd"/>
      <w:r w:rsidRPr="009311B1">
        <w:rPr>
          <w:rFonts w:ascii="Palatino Linotype" w:hAnsi="Palatino Linotype"/>
          <w:sz w:val="22"/>
          <w:szCs w:val="22"/>
          <w:highlight w:val="yellow"/>
        </w:rPr>
        <w:t xml:space="preserve"> Flores, Repertorio N° 55-2012.</w:t>
      </w:r>
    </w:p>
    <w:p w:rsidR="00E72F90" w:rsidRPr="00C72ABB" w:rsidRDefault="00E72F90" w:rsidP="000F0E6A">
      <w:pPr>
        <w:ind w:left="0"/>
        <w:rPr>
          <w:rFonts w:ascii="Palatino Linotype" w:hAnsi="Palatino Linotype"/>
          <w:sz w:val="22"/>
          <w:szCs w:val="22"/>
        </w:rPr>
      </w:pPr>
    </w:p>
    <w:p w:rsidR="00E72F90" w:rsidRDefault="00E72F90" w:rsidP="000E1EF0">
      <w:pPr>
        <w:ind w:left="0"/>
        <w:rPr>
          <w:rFonts w:ascii="Palatino Linotype" w:hAnsi="Palatino Linotype"/>
          <w:sz w:val="22"/>
          <w:szCs w:val="22"/>
        </w:rPr>
      </w:pPr>
      <w:r w:rsidRPr="00C72ABB">
        <w:rPr>
          <w:rFonts w:ascii="Palatino Linotype" w:hAnsi="Palatino Linotype"/>
          <w:sz w:val="22"/>
          <w:szCs w:val="22"/>
        </w:rPr>
        <w:t>El presente convenio se extiende en cuatro ejemplares del mismo tenor, queda</w:t>
      </w:r>
      <w:r w:rsidR="002955EF">
        <w:rPr>
          <w:rFonts w:ascii="Palatino Linotype" w:hAnsi="Palatino Linotype"/>
          <w:sz w:val="22"/>
          <w:szCs w:val="22"/>
        </w:rPr>
        <w:t>ndo dos en poder de cada parte.</w:t>
      </w:r>
    </w:p>
    <w:p w:rsidR="000E1EF0" w:rsidRDefault="000E1EF0" w:rsidP="000E1EF0">
      <w:pPr>
        <w:ind w:left="0"/>
        <w:rPr>
          <w:rFonts w:ascii="Palatino Linotype" w:hAnsi="Palatino Linotype"/>
          <w:sz w:val="22"/>
          <w:szCs w:val="22"/>
        </w:rPr>
      </w:pPr>
    </w:p>
    <w:p w:rsidR="000E1EF0" w:rsidRDefault="000E1EF0" w:rsidP="000E1EF0">
      <w:pPr>
        <w:ind w:left="0"/>
        <w:rPr>
          <w:rFonts w:ascii="Palatino Linotype" w:hAnsi="Palatino Linotype"/>
          <w:sz w:val="22"/>
          <w:szCs w:val="22"/>
        </w:rPr>
      </w:pPr>
    </w:p>
    <w:p w:rsidR="000E1EF0" w:rsidRPr="00C72ABB" w:rsidRDefault="000E1EF0" w:rsidP="000E1EF0">
      <w:pPr>
        <w:ind w:left="0"/>
        <w:rPr>
          <w:rFonts w:ascii="Palatino Linotype" w:hAnsi="Palatino Linotype"/>
          <w:sz w:val="22"/>
          <w:szCs w:val="22"/>
        </w:rPr>
      </w:pPr>
    </w:p>
    <w:p w:rsidR="00E72F90" w:rsidRPr="00C72ABB" w:rsidRDefault="00E72F90" w:rsidP="00E72F90">
      <w:pPr>
        <w:rPr>
          <w:rFonts w:ascii="Palatino Linotype" w:hAnsi="Palatino Linotype"/>
          <w:sz w:val="22"/>
          <w:szCs w:val="22"/>
        </w:rPr>
      </w:pPr>
    </w:p>
    <w:p w:rsidR="00E72F90" w:rsidRPr="00C72ABB" w:rsidRDefault="00E72F90" w:rsidP="00E72F90">
      <w:pPr>
        <w:rPr>
          <w:rFonts w:ascii="Palatino Linotype" w:hAnsi="Palatino Linotype"/>
          <w:sz w:val="22"/>
          <w:szCs w:val="22"/>
        </w:rPr>
      </w:pPr>
    </w:p>
    <w:p w:rsidR="00E72F90" w:rsidRPr="00C72ABB" w:rsidRDefault="00E72F90" w:rsidP="00E72F90">
      <w:pPr>
        <w:rPr>
          <w:rFonts w:ascii="Palatino Linotype" w:hAnsi="Palatino Linotype"/>
          <w:sz w:val="22"/>
          <w:szCs w:val="22"/>
        </w:rPr>
      </w:pPr>
    </w:p>
    <w:p w:rsidR="00E72F90" w:rsidRDefault="00E72F90" w:rsidP="00E72F90">
      <w:pPr>
        <w:rPr>
          <w:rFonts w:ascii="Palatino Linotype" w:hAnsi="Palatino Linotype"/>
          <w:sz w:val="22"/>
          <w:szCs w:val="22"/>
        </w:rPr>
      </w:pPr>
    </w:p>
    <w:p w:rsidR="00E72F90" w:rsidRPr="00C72ABB" w:rsidRDefault="00E72F90" w:rsidP="00E72F90">
      <w:pPr>
        <w:ind w:left="709"/>
        <w:rPr>
          <w:rFonts w:ascii="Palatino Linotype" w:hAnsi="Palatino Linotype"/>
          <w:b/>
          <w:bCs/>
          <w:sz w:val="22"/>
          <w:szCs w:val="22"/>
        </w:rPr>
      </w:pPr>
    </w:p>
    <w:tbl>
      <w:tblPr>
        <w:tblW w:w="0" w:type="auto"/>
        <w:tblInd w:w="709" w:type="dxa"/>
        <w:tblLook w:val="04A0" w:firstRow="1" w:lastRow="0" w:firstColumn="1" w:lastColumn="0" w:noHBand="0" w:noVBand="1"/>
      </w:tblPr>
      <w:tblGrid>
        <w:gridCol w:w="4068"/>
        <w:gridCol w:w="763"/>
        <w:gridCol w:w="4029"/>
      </w:tblGrid>
      <w:tr w:rsidR="00E72F90" w:rsidRPr="00992B3F" w:rsidTr="00992B3F">
        <w:tc>
          <w:tcPr>
            <w:tcW w:w="4361" w:type="dxa"/>
            <w:tcBorders>
              <w:top w:val="single" w:sz="4" w:space="0" w:color="auto"/>
            </w:tcBorders>
            <w:shd w:val="clear" w:color="auto" w:fill="auto"/>
          </w:tcPr>
          <w:p w:rsidR="009311B1" w:rsidRPr="009311B1" w:rsidRDefault="009311B1" w:rsidP="009311B1">
            <w:pPr>
              <w:jc w:val="center"/>
              <w:rPr>
                <w:rFonts w:ascii="Palatino Linotype" w:hAnsi="Palatino Linotype"/>
                <w:b/>
                <w:snapToGrid w:val="0"/>
                <w:sz w:val="22"/>
                <w:szCs w:val="22"/>
                <w:highlight w:val="yellow"/>
              </w:rPr>
            </w:pPr>
            <w:r w:rsidRPr="009311B1">
              <w:rPr>
                <w:rFonts w:ascii="Palatino Linotype" w:hAnsi="Palatino Linotype"/>
                <w:b/>
                <w:snapToGrid w:val="0"/>
                <w:sz w:val="22"/>
                <w:szCs w:val="22"/>
                <w:highlight w:val="yellow"/>
              </w:rPr>
              <w:t xml:space="preserve">WASHINGTON SAAVEDRA MORÁN </w:t>
            </w:r>
          </w:p>
          <w:p w:rsidR="009311B1" w:rsidRPr="009311B1" w:rsidRDefault="009311B1" w:rsidP="009311B1">
            <w:pPr>
              <w:jc w:val="center"/>
              <w:rPr>
                <w:rFonts w:ascii="Palatino Linotype" w:hAnsi="Palatino Linotype"/>
                <w:b/>
                <w:bCs/>
                <w:sz w:val="22"/>
                <w:szCs w:val="22"/>
                <w:highlight w:val="yellow"/>
              </w:rPr>
            </w:pPr>
            <w:r w:rsidRPr="009311B1">
              <w:rPr>
                <w:rFonts w:ascii="Palatino Linotype" w:hAnsi="Palatino Linotype"/>
                <w:b/>
                <w:bCs/>
                <w:sz w:val="22"/>
                <w:szCs w:val="22"/>
                <w:highlight w:val="yellow"/>
              </w:rPr>
              <w:t>REPRESENTANTE</w:t>
            </w:r>
          </w:p>
          <w:p w:rsidR="00E72F90" w:rsidRPr="00992B3F" w:rsidRDefault="009311B1" w:rsidP="009311B1">
            <w:pPr>
              <w:jc w:val="center"/>
              <w:rPr>
                <w:rFonts w:ascii="Palatino Linotype" w:hAnsi="Palatino Linotype"/>
                <w:b/>
                <w:bCs/>
                <w:sz w:val="22"/>
                <w:szCs w:val="22"/>
              </w:rPr>
            </w:pPr>
            <w:r w:rsidRPr="009311B1">
              <w:rPr>
                <w:rFonts w:ascii="Palatino Linotype" w:hAnsi="Palatino Linotype"/>
                <w:b/>
                <w:bCs/>
                <w:sz w:val="22"/>
                <w:szCs w:val="22"/>
                <w:highlight w:val="yellow"/>
              </w:rPr>
              <w:t>CENTRO DE SERVICIOS DE LA UNIVERSIDAD  CENTRAL DE CHILE</w:t>
            </w:r>
          </w:p>
        </w:tc>
        <w:tc>
          <w:tcPr>
            <w:tcW w:w="850" w:type="dxa"/>
            <w:shd w:val="clear" w:color="auto" w:fill="auto"/>
          </w:tcPr>
          <w:p w:rsidR="00E72F90" w:rsidRPr="00992B3F" w:rsidRDefault="00E72F90" w:rsidP="00992B3F">
            <w:pPr>
              <w:jc w:val="center"/>
              <w:rPr>
                <w:rFonts w:ascii="Palatino Linotype" w:hAnsi="Palatino Linotype"/>
                <w:b/>
                <w:bCs/>
                <w:sz w:val="22"/>
                <w:szCs w:val="22"/>
              </w:rPr>
            </w:pPr>
          </w:p>
        </w:tc>
        <w:tc>
          <w:tcPr>
            <w:tcW w:w="4376" w:type="dxa"/>
            <w:tcBorders>
              <w:top w:val="single" w:sz="4" w:space="0" w:color="auto"/>
            </w:tcBorders>
            <w:shd w:val="clear" w:color="auto" w:fill="auto"/>
          </w:tcPr>
          <w:p w:rsidR="00E72F90" w:rsidRPr="00992B3F" w:rsidRDefault="00C72ABB" w:rsidP="00992B3F">
            <w:pPr>
              <w:jc w:val="center"/>
              <w:rPr>
                <w:rFonts w:ascii="Palatino Linotype" w:hAnsi="Palatino Linotype"/>
                <w:b/>
                <w:bCs/>
                <w:sz w:val="22"/>
                <w:szCs w:val="22"/>
              </w:rPr>
            </w:pPr>
            <w:r w:rsidRPr="00992B3F">
              <w:rPr>
                <w:rFonts w:ascii="Palatino Linotype" w:hAnsi="Palatino Linotype"/>
                <w:b/>
                <w:bCs/>
                <w:sz w:val="22"/>
                <w:szCs w:val="22"/>
              </w:rPr>
              <w:t>XIMENA MOYA ROA</w:t>
            </w:r>
          </w:p>
          <w:p w:rsidR="00E72F90" w:rsidRPr="00992B3F" w:rsidRDefault="00C72ABB" w:rsidP="00992B3F">
            <w:pPr>
              <w:jc w:val="center"/>
              <w:rPr>
                <w:rFonts w:ascii="Palatino Linotype" w:hAnsi="Palatino Linotype"/>
                <w:b/>
                <w:bCs/>
                <w:sz w:val="22"/>
                <w:szCs w:val="22"/>
              </w:rPr>
            </w:pPr>
            <w:r w:rsidRPr="00992B3F">
              <w:rPr>
                <w:rFonts w:ascii="Palatino Linotype" w:hAnsi="Palatino Linotype"/>
                <w:b/>
                <w:bCs/>
                <w:sz w:val="22"/>
                <w:szCs w:val="22"/>
              </w:rPr>
              <w:t>GERENTA DE CENTROS DE DESARROLLO DE NEGOCIOS</w:t>
            </w:r>
          </w:p>
          <w:p w:rsidR="00E72F90" w:rsidRPr="00992B3F" w:rsidRDefault="00E72F90" w:rsidP="00992B3F">
            <w:pPr>
              <w:jc w:val="center"/>
              <w:rPr>
                <w:rFonts w:ascii="Palatino Linotype" w:hAnsi="Palatino Linotype"/>
                <w:b/>
                <w:bCs/>
                <w:sz w:val="22"/>
                <w:szCs w:val="22"/>
              </w:rPr>
            </w:pPr>
            <w:r w:rsidRPr="00992B3F">
              <w:rPr>
                <w:rFonts w:ascii="Palatino Linotype" w:hAnsi="Palatino Linotype"/>
                <w:b/>
                <w:bCs/>
                <w:sz w:val="22"/>
                <w:szCs w:val="22"/>
              </w:rPr>
              <w:t>SERCOTEC</w:t>
            </w:r>
          </w:p>
        </w:tc>
      </w:tr>
    </w:tbl>
    <w:p w:rsidR="0045216E" w:rsidRPr="00C72ABB" w:rsidRDefault="0045216E" w:rsidP="007C1C00">
      <w:pPr>
        <w:ind w:left="0"/>
        <w:rPr>
          <w:rFonts w:ascii="Palatino Linotype" w:hAnsi="Palatino Linotype"/>
          <w:snapToGrid w:val="0"/>
          <w:sz w:val="22"/>
          <w:szCs w:val="22"/>
          <w:lang w:val="es-ES_tradnl" w:eastAsia="es-ES"/>
        </w:rPr>
      </w:pPr>
    </w:p>
    <w:sectPr w:rsidR="0045216E" w:rsidRPr="00C72ABB" w:rsidSect="006D4206">
      <w:headerReference w:type="default" r:id="rId11"/>
      <w:footerReference w:type="default" r:id="rId12"/>
      <w:pgSz w:w="12240" w:h="15840" w:code="1"/>
      <w:pgMar w:top="1134" w:right="1469" w:bottom="1134" w:left="1418"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05F" w:rsidRDefault="00F8305F" w:rsidP="00D20606">
      <w:r>
        <w:separator/>
      </w:r>
    </w:p>
    <w:p w:rsidR="00F8305F" w:rsidRDefault="00F8305F" w:rsidP="00D20606"/>
    <w:p w:rsidR="00F8305F" w:rsidRDefault="00F8305F" w:rsidP="00D20606"/>
    <w:p w:rsidR="00F8305F" w:rsidRDefault="00F8305F" w:rsidP="00D20606"/>
    <w:p w:rsidR="00F8305F" w:rsidRDefault="00F8305F" w:rsidP="00D20606"/>
    <w:p w:rsidR="00F8305F" w:rsidRDefault="00F8305F" w:rsidP="00D20606"/>
    <w:p w:rsidR="00F8305F" w:rsidRDefault="00F8305F" w:rsidP="00D20606"/>
    <w:p w:rsidR="00F8305F" w:rsidRDefault="00F8305F" w:rsidP="00D20606"/>
    <w:p w:rsidR="00F8305F" w:rsidRDefault="00F8305F" w:rsidP="00392C19"/>
  </w:endnote>
  <w:endnote w:type="continuationSeparator" w:id="0">
    <w:p w:rsidR="00F8305F" w:rsidRDefault="00F8305F" w:rsidP="00D20606">
      <w:r>
        <w:continuationSeparator/>
      </w:r>
    </w:p>
    <w:p w:rsidR="00F8305F" w:rsidRDefault="00F8305F" w:rsidP="00D20606"/>
    <w:p w:rsidR="00F8305F" w:rsidRDefault="00F8305F" w:rsidP="00D20606"/>
    <w:p w:rsidR="00F8305F" w:rsidRDefault="00F8305F" w:rsidP="00D20606"/>
    <w:p w:rsidR="00F8305F" w:rsidRDefault="00F8305F" w:rsidP="00D20606"/>
    <w:p w:rsidR="00F8305F" w:rsidRDefault="00F8305F" w:rsidP="00D20606"/>
    <w:p w:rsidR="00F8305F" w:rsidRDefault="00F8305F" w:rsidP="00D20606"/>
    <w:p w:rsidR="00F8305F" w:rsidRDefault="00F8305F" w:rsidP="00D20606"/>
    <w:p w:rsidR="00F8305F" w:rsidRDefault="00F8305F" w:rsidP="00392C19"/>
  </w:endnote>
  <w:endnote w:type="continuationNotice" w:id="1">
    <w:p w:rsidR="00F8305F" w:rsidRDefault="00F830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40C" w:rsidRDefault="00EF04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05F" w:rsidRDefault="00F8305F" w:rsidP="00D20606">
      <w:r>
        <w:separator/>
      </w:r>
    </w:p>
    <w:p w:rsidR="00F8305F" w:rsidRDefault="00F8305F" w:rsidP="00D20606"/>
    <w:p w:rsidR="00F8305F" w:rsidRDefault="00F8305F" w:rsidP="00D20606"/>
    <w:p w:rsidR="00F8305F" w:rsidRDefault="00F8305F" w:rsidP="00D20606"/>
    <w:p w:rsidR="00F8305F" w:rsidRDefault="00F8305F" w:rsidP="00D20606"/>
    <w:p w:rsidR="00F8305F" w:rsidRDefault="00F8305F" w:rsidP="00D20606"/>
    <w:p w:rsidR="00F8305F" w:rsidRDefault="00F8305F" w:rsidP="00D20606"/>
    <w:p w:rsidR="00F8305F" w:rsidRDefault="00F8305F" w:rsidP="00D20606"/>
    <w:p w:rsidR="00F8305F" w:rsidRDefault="00F8305F" w:rsidP="00392C19"/>
  </w:footnote>
  <w:footnote w:type="continuationSeparator" w:id="0">
    <w:p w:rsidR="00F8305F" w:rsidRDefault="00F8305F" w:rsidP="00D20606">
      <w:r>
        <w:continuationSeparator/>
      </w:r>
    </w:p>
    <w:p w:rsidR="00F8305F" w:rsidRDefault="00F8305F" w:rsidP="00D20606"/>
    <w:p w:rsidR="00F8305F" w:rsidRDefault="00F8305F" w:rsidP="00D20606"/>
    <w:p w:rsidR="00F8305F" w:rsidRDefault="00F8305F" w:rsidP="00D20606"/>
    <w:p w:rsidR="00F8305F" w:rsidRDefault="00F8305F" w:rsidP="00D20606"/>
    <w:p w:rsidR="00F8305F" w:rsidRDefault="00F8305F" w:rsidP="00D20606"/>
    <w:p w:rsidR="00F8305F" w:rsidRDefault="00F8305F" w:rsidP="00D20606"/>
    <w:p w:rsidR="00F8305F" w:rsidRDefault="00F8305F" w:rsidP="00D20606"/>
    <w:p w:rsidR="00F8305F" w:rsidRDefault="00F8305F" w:rsidP="00392C19"/>
  </w:footnote>
  <w:footnote w:type="continuationNotice" w:id="1">
    <w:p w:rsidR="00F8305F" w:rsidRDefault="00F830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D26" w:rsidRPr="008B3DB7" w:rsidRDefault="006B041E" w:rsidP="00720D26">
    <w:pPr>
      <w:pStyle w:val="Encabezado"/>
      <w:tabs>
        <w:tab w:val="clear" w:pos="4252"/>
        <w:tab w:val="clear" w:pos="8504"/>
        <w:tab w:val="left" w:pos="1155"/>
        <w:tab w:val="left" w:pos="2430"/>
      </w:tabs>
      <w:rPr>
        <w:lang w:val="es-CL"/>
      </w:rPr>
    </w:pPr>
    <w:r>
      <w:rPr>
        <w:noProof/>
        <w:lang w:val="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681.25pt;margin-top:-21.6pt;width:109.5pt;height:47.2pt;z-index:251657728">
          <v:imagedata r:id="rId1" o:title=""/>
        </v:shape>
      </w:pict>
    </w:r>
    <w:r w:rsidR="00720D26">
      <w:rPr>
        <w:lang w:val="es-C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0081"/>
    <w:multiLevelType w:val="hybridMultilevel"/>
    <w:tmpl w:val="E80EE4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E5668C"/>
    <w:multiLevelType w:val="hybridMultilevel"/>
    <w:tmpl w:val="B15481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C042D5B"/>
    <w:multiLevelType w:val="hybridMultilevel"/>
    <w:tmpl w:val="D03AC5B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E394E01"/>
    <w:multiLevelType w:val="hybridMultilevel"/>
    <w:tmpl w:val="F4BA2B76"/>
    <w:lvl w:ilvl="0" w:tplc="0C0A000F">
      <w:start w:val="1"/>
      <w:numFmt w:val="decimal"/>
      <w:lvlText w:val="%1."/>
      <w:lvlJc w:val="left"/>
      <w:pPr>
        <w:tabs>
          <w:tab w:val="num" w:pos="522"/>
        </w:tabs>
        <w:ind w:left="522" w:hanging="360"/>
      </w:pPr>
    </w:lvl>
    <w:lvl w:ilvl="1" w:tplc="0C0A0019" w:tentative="1">
      <w:start w:val="1"/>
      <w:numFmt w:val="lowerLetter"/>
      <w:lvlText w:val="%2."/>
      <w:lvlJc w:val="left"/>
      <w:pPr>
        <w:tabs>
          <w:tab w:val="num" w:pos="1242"/>
        </w:tabs>
        <w:ind w:left="1242" w:hanging="360"/>
      </w:pPr>
    </w:lvl>
    <w:lvl w:ilvl="2" w:tplc="0C0A001B" w:tentative="1">
      <w:start w:val="1"/>
      <w:numFmt w:val="lowerRoman"/>
      <w:lvlText w:val="%3."/>
      <w:lvlJc w:val="right"/>
      <w:pPr>
        <w:tabs>
          <w:tab w:val="num" w:pos="1962"/>
        </w:tabs>
        <w:ind w:left="1962" w:hanging="180"/>
      </w:pPr>
    </w:lvl>
    <w:lvl w:ilvl="3" w:tplc="0C0A000F" w:tentative="1">
      <w:start w:val="1"/>
      <w:numFmt w:val="decimal"/>
      <w:lvlText w:val="%4."/>
      <w:lvlJc w:val="left"/>
      <w:pPr>
        <w:tabs>
          <w:tab w:val="num" w:pos="2682"/>
        </w:tabs>
        <w:ind w:left="2682" w:hanging="360"/>
      </w:pPr>
    </w:lvl>
    <w:lvl w:ilvl="4" w:tplc="0C0A0019" w:tentative="1">
      <w:start w:val="1"/>
      <w:numFmt w:val="lowerLetter"/>
      <w:lvlText w:val="%5."/>
      <w:lvlJc w:val="left"/>
      <w:pPr>
        <w:tabs>
          <w:tab w:val="num" w:pos="3402"/>
        </w:tabs>
        <w:ind w:left="3402" w:hanging="360"/>
      </w:pPr>
    </w:lvl>
    <w:lvl w:ilvl="5" w:tplc="0C0A001B" w:tentative="1">
      <w:start w:val="1"/>
      <w:numFmt w:val="lowerRoman"/>
      <w:lvlText w:val="%6."/>
      <w:lvlJc w:val="right"/>
      <w:pPr>
        <w:tabs>
          <w:tab w:val="num" w:pos="4122"/>
        </w:tabs>
        <w:ind w:left="4122" w:hanging="180"/>
      </w:pPr>
    </w:lvl>
    <w:lvl w:ilvl="6" w:tplc="0C0A000F" w:tentative="1">
      <w:start w:val="1"/>
      <w:numFmt w:val="decimal"/>
      <w:lvlText w:val="%7."/>
      <w:lvlJc w:val="left"/>
      <w:pPr>
        <w:tabs>
          <w:tab w:val="num" w:pos="4842"/>
        </w:tabs>
        <w:ind w:left="4842" w:hanging="360"/>
      </w:pPr>
    </w:lvl>
    <w:lvl w:ilvl="7" w:tplc="0C0A0019" w:tentative="1">
      <w:start w:val="1"/>
      <w:numFmt w:val="lowerLetter"/>
      <w:lvlText w:val="%8."/>
      <w:lvlJc w:val="left"/>
      <w:pPr>
        <w:tabs>
          <w:tab w:val="num" w:pos="5562"/>
        </w:tabs>
        <w:ind w:left="5562" w:hanging="360"/>
      </w:pPr>
    </w:lvl>
    <w:lvl w:ilvl="8" w:tplc="0C0A001B" w:tentative="1">
      <w:start w:val="1"/>
      <w:numFmt w:val="lowerRoman"/>
      <w:lvlText w:val="%9."/>
      <w:lvlJc w:val="right"/>
      <w:pPr>
        <w:tabs>
          <w:tab w:val="num" w:pos="6282"/>
        </w:tabs>
        <w:ind w:left="6282" w:hanging="180"/>
      </w:pPr>
    </w:lvl>
  </w:abstractNum>
  <w:abstractNum w:abstractNumId="4">
    <w:nsid w:val="152317B8"/>
    <w:multiLevelType w:val="multilevel"/>
    <w:tmpl w:val="E5BC00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nsid w:val="1F583678"/>
    <w:multiLevelType w:val="hybridMultilevel"/>
    <w:tmpl w:val="C40EF66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0DC5EF7"/>
    <w:multiLevelType w:val="hybridMultilevel"/>
    <w:tmpl w:val="D56660D8"/>
    <w:lvl w:ilvl="0" w:tplc="BB8456F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nsid w:val="54AE5E42"/>
    <w:multiLevelType w:val="hybridMultilevel"/>
    <w:tmpl w:val="3BC6A4DE"/>
    <w:lvl w:ilvl="0" w:tplc="0C0A000F">
      <w:start w:val="1"/>
      <w:numFmt w:val="decimal"/>
      <w:lvlText w:val="%1."/>
      <w:lvlJc w:val="left"/>
      <w:pPr>
        <w:ind w:left="708" w:hanging="708"/>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6A4F335D"/>
    <w:multiLevelType w:val="hybridMultilevel"/>
    <w:tmpl w:val="79E6F63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8800A76"/>
    <w:multiLevelType w:val="hybridMultilevel"/>
    <w:tmpl w:val="89227296"/>
    <w:lvl w:ilvl="0" w:tplc="8D7429E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nsid w:val="7F774A4E"/>
    <w:multiLevelType w:val="hybridMultilevel"/>
    <w:tmpl w:val="CF2AF4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8"/>
  </w:num>
  <w:num w:numId="5">
    <w:abstractNumId w:val="4"/>
  </w:num>
  <w:num w:numId="6">
    <w:abstractNumId w:val="3"/>
  </w:num>
  <w:num w:numId="7">
    <w:abstractNumId w:val="7"/>
  </w:num>
  <w:num w:numId="8">
    <w:abstractNumId w:val="2"/>
  </w:num>
  <w:num w:numId="9">
    <w:abstractNumId w:val="5"/>
  </w:num>
  <w:num w:numId="10">
    <w:abstractNumId w:val="9"/>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403F"/>
    <w:rsid w:val="00002223"/>
    <w:rsid w:val="00003389"/>
    <w:rsid w:val="00012687"/>
    <w:rsid w:val="00013AC5"/>
    <w:rsid w:val="000147F2"/>
    <w:rsid w:val="000230E4"/>
    <w:rsid w:val="000232B6"/>
    <w:rsid w:val="00026679"/>
    <w:rsid w:val="00036FD2"/>
    <w:rsid w:val="000415E5"/>
    <w:rsid w:val="00051E48"/>
    <w:rsid w:val="0005250E"/>
    <w:rsid w:val="00055B29"/>
    <w:rsid w:val="00055D58"/>
    <w:rsid w:val="00060519"/>
    <w:rsid w:val="0006277A"/>
    <w:rsid w:val="00064360"/>
    <w:rsid w:val="00080114"/>
    <w:rsid w:val="00081129"/>
    <w:rsid w:val="000824B1"/>
    <w:rsid w:val="00085691"/>
    <w:rsid w:val="000B005F"/>
    <w:rsid w:val="000B2087"/>
    <w:rsid w:val="000B2883"/>
    <w:rsid w:val="000C07E3"/>
    <w:rsid w:val="000C2CF1"/>
    <w:rsid w:val="000D0F6A"/>
    <w:rsid w:val="000D2111"/>
    <w:rsid w:val="000D2161"/>
    <w:rsid w:val="000D53C5"/>
    <w:rsid w:val="000D650B"/>
    <w:rsid w:val="000D70BD"/>
    <w:rsid w:val="000E1548"/>
    <w:rsid w:val="000E1EF0"/>
    <w:rsid w:val="000E63BB"/>
    <w:rsid w:val="000F0E6A"/>
    <w:rsid w:val="000F68D4"/>
    <w:rsid w:val="001035F1"/>
    <w:rsid w:val="00113086"/>
    <w:rsid w:val="0013110F"/>
    <w:rsid w:val="00132104"/>
    <w:rsid w:val="0014109E"/>
    <w:rsid w:val="00141523"/>
    <w:rsid w:val="0014369C"/>
    <w:rsid w:val="00143A7A"/>
    <w:rsid w:val="00143FAD"/>
    <w:rsid w:val="00152679"/>
    <w:rsid w:val="00155816"/>
    <w:rsid w:val="001567A6"/>
    <w:rsid w:val="00161D08"/>
    <w:rsid w:val="001629DB"/>
    <w:rsid w:val="00163FE9"/>
    <w:rsid w:val="0016644B"/>
    <w:rsid w:val="001675CA"/>
    <w:rsid w:val="0017681F"/>
    <w:rsid w:val="00181989"/>
    <w:rsid w:val="00186006"/>
    <w:rsid w:val="00192342"/>
    <w:rsid w:val="0019263E"/>
    <w:rsid w:val="00192D4D"/>
    <w:rsid w:val="00194732"/>
    <w:rsid w:val="00197772"/>
    <w:rsid w:val="001A03EC"/>
    <w:rsid w:val="001A043B"/>
    <w:rsid w:val="001A11FE"/>
    <w:rsid w:val="001A2C53"/>
    <w:rsid w:val="001A53A9"/>
    <w:rsid w:val="001A67F3"/>
    <w:rsid w:val="001A6F88"/>
    <w:rsid w:val="001B0C45"/>
    <w:rsid w:val="001B6480"/>
    <w:rsid w:val="001B6554"/>
    <w:rsid w:val="001B6B4D"/>
    <w:rsid w:val="001B780B"/>
    <w:rsid w:val="001C2B7A"/>
    <w:rsid w:val="001C3764"/>
    <w:rsid w:val="001C542F"/>
    <w:rsid w:val="001C5A16"/>
    <w:rsid w:val="001D1C9F"/>
    <w:rsid w:val="001D1F5D"/>
    <w:rsid w:val="001D3BB8"/>
    <w:rsid w:val="001D4953"/>
    <w:rsid w:val="001D6B64"/>
    <w:rsid w:val="001E0CEB"/>
    <w:rsid w:val="001E2AD2"/>
    <w:rsid w:val="001E78D4"/>
    <w:rsid w:val="001F2588"/>
    <w:rsid w:val="001F67C0"/>
    <w:rsid w:val="00201800"/>
    <w:rsid w:val="00201ADA"/>
    <w:rsid w:val="00206223"/>
    <w:rsid w:val="00211357"/>
    <w:rsid w:val="00216111"/>
    <w:rsid w:val="002168D4"/>
    <w:rsid w:val="002246E5"/>
    <w:rsid w:val="00227919"/>
    <w:rsid w:val="00230251"/>
    <w:rsid w:val="00241AB1"/>
    <w:rsid w:val="00242DE2"/>
    <w:rsid w:val="0024392C"/>
    <w:rsid w:val="00244CEB"/>
    <w:rsid w:val="00244F84"/>
    <w:rsid w:val="00246F59"/>
    <w:rsid w:val="0025040D"/>
    <w:rsid w:val="002540B8"/>
    <w:rsid w:val="00255235"/>
    <w:rsid w:val="00256845"/>
    <w:rsid w:val="00260CF3"/>
    <w:rsid w:val="00263DE6"/>
    <w:rsid w:val="00267006"/>
    <w:rsid w:val="00271CB6"/>
    <w:rsid w:val="002723A9"/>
    <w:rsid w:val="00272FA5"/>
    <w:rsid w:val="002730DF"/>
    <w:rsid w:val="002732C4"/>
    <w:rsid w:val="00274092"/>
    <w:rsid w:val="00277A96"/>
    <w:rsid w:val="00281839"/>
    <w:rsid w:val="00281FE7"/>
    <w:rsid w:val="002832FB"/>
    <w:rsid w:val="002836C5"/>
    <w:rsid w:val="00292627"/>
    <w:rsid w:val="002955EF"/>
    <w:rsid w:val="00296CE2"/>
    <w:rsid w:val="002A06C4"/>
    <w:rsid w:val="002A0F53"/>
    <w:rsid w:val="002B064B"/>
    <w:rsid w:val="002B3B7C"/>
    <w:rsid w:val="002B5126"/>
    <w:rsid w:val="002C118E"/>
    <w:rsid w:val="002C1385"/>
    <w:rsid w:val="002C1D13"/>
    <w:rsid w:val="002C2A53"/>
    <w:rsid w:val="002C3AB3"/>
    <w:rsid w:val="002C5445"/>
    <w:rsid w:val="002C5784"/>
    <w:rsid w:val="002C5909"/>
    <w:rsid w:val="002C6E36"/>
    <w:rsid w:val="002E1D90"/>
    <w:rsid w:val="002E59AD"/>
    <w:rsid w:val="002F0BC2"/>
    <w:rsid w:val="002F1AC4"/>
    <w:rsid w:val="0031015D"/>
    <w:rsid w:val="00310EF8"/>
    <w:rsid w:val="0031177A"/>
    <w:rsid w:val="00316D3A"/>
    <w:rsid w:val="00316F80"/>
    <w:rsid w:val="003171C8"/>
    <w:rsid w:val="00324F4D"/>
    <w:rsid w:val="00326139"/>
    <w:rsid w:val="003269C7"/>
    <w:rsid w:val="003346E7"/>
    <w:rsid w:val="003459B5"/>
    <w:rsid w:val="00346D08"/>
    <w:rsid w:val="00350997"/>
    <w:rsid w:val="003528BD"/>
    <w:rsid w:val="00361067"/>
    <w:rsid w:val="00362D08"/>
    <w:rsid w:val="003635EB"/>
    <w:rsid w:val="003662CC"/>
    <w:rsid w:val="0037047A"/>
    <w:rsid w:val="003705C2"/>
    <w:rsid w:val="00371DDF"/>
    <w:rsid w:val="00372E83"/>
    <w:rsid w:val="00374FCD"/>
    <w:rsid w:val="00376D57"/>
    <w:rsid w:val="0038045E"/>
    <w:rsid w:val="0039029C"/>
    <w:rsid w:val="00392A4C"/>
    <w:rsid w:val="00392C19"/>
    <w:rsid w:val="00394989"/>
    <w:rsid w:val="00396490"/>
    <w:rsid w:val="00397088"/>
    <w:rsid w:val="003974B2"/>
    <w:rsid w:val="003A155A"/>
    <w:rsid w:val="003A2086"/>
    <w:rsid w:val="003A46F1"/>
    <w:rsid w:val="003A5489"/>
    <w:rsid w:val="003A7B18"/>
    <w:rsid w:val="003B0EF3"/>
    <w:rsid w:val="003C00A2"/>
    <w:rsid w:val="003C34A5"/>
    <w:rsid w:val="003C470C"/>
    <w:rsid w:val="003C7A2D"/>
    <w:rsid w:val="003D23C9"/>
    <w:rsid w:val="003D4B0F"/>
    <w:rsid w:val="003D6F79"/>
    <w:rsid w:val="003E0215"/>
    <w:rsid w:val="003E6C0D"/>
    <w:rsid w:val="003F0DC2"/>
    <w:rsid w:val="00402352"/>
    <w:rsid w:val="0040611C"/>
    <w:rsid w:val="0040711C"/>
    <w:rsid w:val="0040784E"/>
    <w:rsid w:val="00407CB1"/>
    <w:rsid w:val="00407CE1"/>
    <w:rsid w:val="004139C3"/>
    <w:rsid w:val="00417E18"/>
    <w:rsid w:val="0042036F"/>
    <w:rsid w:val="00426313"/>
    <w:rsid w:val="004279B0"/>
    <w:rsid w:val="004346CB"/>
    <w:rsid w:val="004358E1"/>
    <w:rsid w:val="00436671"/>
    <w:rsid w:val="00443579"/>
    <w:rsid w:val="00444F9C"/>
    <w:rsid w:val="004508BF"/>
    <w:rsid w:val="0045216E"/>
    <w:rsid w:val="00452B4E"/>
    <w:rsid w:val="00455859"/>
    <w:rsid w:val="00456CC8"/>
    <w:rsid w:val="004632C2"/>
    <w:rsid w:val="00466A39"/>
    <w:rsid w:val="00474E14"/>
    <w:rsid w:val="0047566A"/>
    <w:rsid w:val="004808EB"/>
    <w:rsid w:val="004812CA"/>
    <w:rsid w:val="004848FE"/>
    <w:rsid w:val="0049113C"/>
    <w:rsid w:val="00491FAF"/>
    <w:rsid w:val="00493DF8"/>
    <w:rsid w:val="004A0B97"/>
    <w:rsid w:val="004A1E04"/>
    <w:rsid w:val="004A2A1A"/>
    <w:rsid w:val="004A5F93"/>
    <w:rsid w:val="004B3262"/>
    <w:rsid w:val="004B4541"/>
    <w:rsid w:val="004B7A2A"/>
    <w:rsid w:val="004C0CA9"/>
    <w:rsid w:val="004C68C4"/>
    <w:rsid w:val="004D0432"/>
    <w:rsid w:val="004F1E3B"/>
    <w:rsid w:val="00502705"/>
    <w:rsid w:val="005027AC"/>
    <w:rsid w:val="005029C3"/>
    <w:rsid w:val="00502DA8"/>
    <w:rsid w:val="00505AC9"/>
    <w:rsid w:val="00505C29"/>
    <w:rsid w:val="00506D00"/>
    <w:rsid w:val="00507C92"/>
    <w:rsid w:val="0051123B"/>
    <w:rsid w:val="00517D2B"/>
    <w:rsid w:val="00521FA7"/>
    <w:rsid w:val="00522C01"/>
    <w:rsid w:val="00536115"/>
    <w:rsid w:val="00536521"/>
    <w:rsid w:val="00542248"/>
    <w:rsid w:val="005450AD"/>
    <w:rsid w:val="005470D6"/>
    <w:rsid w:val="0055034A"/>
    <w:rsid w:val="00555793"/>
    <w:rsid w:val="00557B8E"/>
    <w:rsid w:val="005605FF"/>
    <w:rsid w:val="005608B9"/>
    <w:rsid w:val="00561D4B"/>
    <w:rsid w:val="005629CA"/>
    <w:rsid w:val="0056700A"/>
    <w:rsid w:val="00570E86"/>
    <w:rsid w:val="00572D71"/>
    <w:rsid w:val="0058068A"/>
    <w:rsid w:val="0058403F"/>
    <w:rsid w:val="00584B34"/>
    <w:rsid w:val="00591C77"/>
    <w:rsid w:val="00595A0B"/>
    <w:rsid w:val="005A333E"/>
    <w:rsid w:val="005A3870"/>
    <w:rsid w:val="005A5651"/>
    <w:rsid w:val="005B38E7"/>
    <w:rsid w:val="005B68B0"/>
    <w:rsid w:val="005B725E"/>
    <w:rsid w:val="005C35FB"/>
    <w:rsid w:val="005C4DB1"/>
    <w:rsid w:val="005D2800"/>
    <w:rsid w:val="005D469D"/>
    <w:rsid w:val="005D4F82"/>
    <w:rsid w:val="00607117"/>
    <w:rsid w:val="006140E9"/>
    <w:rsid w:val="0061678A"/>
    <w:rsid w:val="00622740"/>
    <w:rsid w:val="0062594C"/>
    <w:rsid w:val="00627253"/>
    <w:rsid w:val="006301CB"/>
    <w:rsid w:val="0063038C"/>
    <w:rsid w:val="0063091C"/>
    <w:rsid w:val="00636361"/>
    <w:rsid w:val="00646DB3"/>
    <w:rsid w:val="00657F12"/>
    <w:rsid w:val="00661C6B"/>
    <w:rsid w:val="00662000"/>
    <w:rsid w:val="00663A27"/>
    <w:rsid w:val="0066646E"/>
    <w:rsid w:val="006720B8"/>
    <w:rsid w:val="006726DF"/>
    <w:rsid w:val="0067664B"/>
    <w:rsid w:val="00680B31"/>
    <w:rsid w:val="006813D6"/>
    <w:rsid w:val="00685483"/>
    <w:rsid w:val="00693941"/>
    <w:rsid w:val="006940E8"/>
    <w:rsid w:val="006A4D1A"/>
    <w:rsid w:val="006A60C0"/>
    <w:rsid w:val="006B041E"/>
    <w:rsid w:val="006B1925"/>
    <w:rsid w:val="006B3A39"/>
    <w:rsid w:val="006B756A"/>
    <w:rsid w:val="006B771B"/>
    <w:rsid w:val="006C0C60"/>
    <w:rsid w:val="006C4C85"/>
    <w:rsid w:val="006C5085"/>
    <w:rsid w:val="006D18D1"/>
    <w:rsid w:val="006D4206"/>
    <w:rsid w:val="006D5DCA"/>
    <w:rsid w:val="006E2C12"/>
    <w:rsid w:val="006E369D"/>
    <w:rsid w:val="006E4358"/>
    <w:rsid w:val="006E7051"/>
    <w:rsid w:val="006F1034"/>
    <w:rsid w:val="006F1A1A"/>
    <w:rsid w:val="006F2143"/>
    <w:rsid w:val="00700C11"/>
    <w:rsid w:val="007048B9"/>
    <w:rsid w:val="00705CBF"/>
    <w:rsid w:val="0071253B"/>
    <w:rsid w:val="00712771"/>
    <w:rsid w:val="007136AC"/>
    <w:rsid w:val="00713C7D"/>
    <w:rsid w:val="00714DDD"/>
    <w:rsid w:val="00720D26"/>
    <w:rsid w:val="00724C72"/>
    <w:rsid w:val="007414E8"/>
    <w:rsid w:val="00742AAB"/>
    <w:rsid w:val="0074726F"/>
    <w:rsid w:val="007472CE"/>
    <w:rsid w:val="007504E4"/>
    <w:rsid w:val="007506EE"/>
    <w:rsid w:val="00754D0C"/>
    <w:rsid w:val="0076530F"/>
    <w:rsid w:val="00765324"/>
    <w:rsid w:val="007667E7"/>
    <w:rsid w:val="00773E6A"/>
    <w:rsid w:val="00776780"/>
    <w:rsid w:val="00780FAF"/>
    <w:rsid w:val="00787307"/>
    <w:rsid w:val="007900F5"/>
    <w:rsid w:val="00793F8D"/>
    <w:rsid w:val="00797411"/>
    <w:rsid w:val="007A01A1"/>
    <w:rsid w:val="007A0D02"/>
    <w:rsid w:val="007A2C09"/>
    <w:rsid w:val="007A2DE9"/>
    <w:rsid w:val="007A4706"/>
    <w:rsid w:val="007A76B2"/>
    <w:rsid w:val="007B0D47"/>
    <w:rsid w:val="007C1C00"/>
    <w:rsid w:val="007C271D"/>
    <w:rsid w:val="007C3A04"/>
    <w:rsid w:val="007C3B59"/>
    <w:rsid w:val="007C3CDC"/>
    <w:rsid w:val="007C4D7B"/>
    <w:rsid w:val="007C6240"/>
    <w:rsid w:val="007D3888"/>
    <w:rsid w:val="007D5916"/>
    <w:rsid w:val="007D5933"/>
    <w:rsid w:val="007E0602"/>
    <w:rsid w:val="007E55CA"/>
    <w:rsid w:val="007E5D18"/>
    <w:rsid w:val="007F1211"/>
    <w:rsid w:val="007F2D07"/>
    <w:rsid w:val="007F44BB"/>
    <w:rsid w:val="007F75C3"/>
    <w:rsid w:val="008009F6"/>
    <w:rsid w:val="008021A8"/>
    <w:rsid w:val="0080360B"/>
    <w:rsid w:val="00812F6F"/>
    <w:rsid w:val="0081336E"/>
    <w:rsid w:val="00814A4A"/>
    <w:rsid w:val="00815039"/>
    <w:rsid w:val="00822D95"/>
    <w:rsid w:val="00826E40"/>
    <w:rsid w:val="0083051E"/>
    <w:rsid w:val="00833257"/>
    <w:rsid w:val="00835319"/>
    <w:rsid w:val="00840BA9"/>
    <w:rsid w:val="00840FB8"/>
    <w:rsid w:val="0084258D"/>
    <w:rsid w:val="00844BD1"/>
    <w:rsid w:val="00844F07"/>
    <w:rsid w:val="00845175"/>
    <w:rsid w:val="00845D72"/>
    <w:rsid w:val="00847342"/>
    <w:rsid w:val="008478B7"/>
    <w:rsid w:val="008509F0"/>
    <w:rsid w:val="00853385"/>
    <w:rsid w:val="008535D0"/>
    <w:rsid w:val="00853803"/>
    <w:rsid w:val="00861CE4"/>
    <w:rsid w:val="00866C10"/>
    <w:rsid w:val="00867108"/>
    <w:rsid w:val="0086729A"/>
    <w:rsid w:val="008737B3"/>
    <w:rsid w:val="008931AD"/>
    <w:rsid w:val="0089447E"/>
    <w:rsid w:val="0089456D"/>
    <w:rsid w:val="00896343"/>
    <w:rsid w:val="008A4AE7"/>
    <w:rsid w:val="008B3766"/>
    <w:rsid w:val="008B3DB7"/>
    <w:rsid w:val="008B6ED5"/>
    <w:rsid w:val="008B7792"/>
    <w:rsid w:val="008C7785"/>
    <w:rsid w:val="008F67B3"/>
    <w:rsid w:val="008F7163"/>
    <w:rsid w:val="009001F2"/>
    <w:rsid w:val="009106D1"/>
    <w:rsid w:val="0092040E"/>
    <w:rsid w:val="00920A8A"/>
    <w:rsid w:val="009311B1"/>
    <w:rsid w:val="00931871"/>
    <w:rsid w:val="00931FB4"/>
    <w:rsid w:val="009344FA"/>
    <w:rsid w:val="00941A4A"/>
    <w:rsid w:val="00942AA9"/>
    <w:rsid w:val="00943DAC"/>
    <w:rsid w:val="0095436B"/>
    <w:rsid w:val="00957864"/>
    <w:rsid w:val="009600DC"/>
    <w:rsid w:val="00961B1C"/>
    <w:rsid w:val="0096249C"/>
    <w:rsid w:val="00963FB4"/>
    <w:rsid w:val="00965D19"/>
    <w:rsid w:val="009732E3"/>
    <w:rsid w:val="00975DAB"/>
    <w:rsid w:val="00976800"/>
    <w:rsid w:val="009773E2"/>
    <w:rsid w:val="0098716C"/>
    <w:rsid w:val="009907E8"/>
    <w:rsid w:val="00992B3F"/>
    <w:rsid w:val="00994187"/>
    <w:rsid w:val="00996A7A"/>
    <w:rsid w:val="009A48D6"/>
    <w:rsid w:val="009A573D"/>
    <w:rsid w:val="009A633F"/>
    <w:rsid w:val="009A6586"/>
    <w:rsid w:val="009B029C"/>
    <w:rsid w:val="009B1AEF"/>
    <w:rsid w:val="009B276B"/>
    <w:rsid w:val="009B2B04"/>
    <w:rsid w:val="009B4F3A"/>
    <w:rsid w:val="009B5EFA"/>
    <w:rsid w:val="009B6C34"/>
    <w:rsid w:val="009C0665"/>
    <w:rsid w:val="009C5D3F"/>
    <w:rsid w:val="009D30EA"/>
    <w:rsid w:val="009E1209"/>
    <w:rsid w:val="009E4DE5"/>
    <w:rsid w:val="009E5081"/>
    <w:rsid w:val="009E6A26"/>
    <w:rsid w:val="009E719F"/>
    <w:rsid w:val="009F1673"/>
    <w:rsid w:val="009F74CE"/>
    <w:rsid w:val="00A00485"/>
    <w:rsid w:val="00A00850"/>
    <w:rsid w:val="00A04650"/>
    <w:rsid w:val="00A06AF5"/>
    <w:rsid w:val="00A25684"/>
    <w:rsid w:val="00A3102B"/>
    <w:rsid w:val="00A32BCB"/>
    <w:rsid w:val="00A334FE"/>
    <w:rsid w:val="00A37107"/>
    <w:rsid w:val="00A41BE4"/>
    <w:rsid w:val="00A43E0A"/>
    <w:rsid w:val="00A52781"/>
    <w:rsid w:val="00A52CF8"/>
    <w:rsid w:val="00A5320E"/>
    <w:rsid w:val="00A53ABD"/>
    <w:rsid w:val="00A567DE"/>
    <w:rsid w:val="00A66CD5"/>
    <w:rsid w:val="00A7168A"/>
    <w:rsid w:val="00A71939"/>
    <w:rsid w:val="00A7330C"/>
    <w:rsid w:val="00A827B0"/>
    <w:rsid w:val="00A82E05"/>
    <w:rsid w:val="00A852C1"/>
    <w:rsid w:val="00A91792"/>
    <w:rsid w:val="00A92763"/>
    <w:rsid w:val="00A93E97"/>
    <w:rsid w:val="00A9501C"/>
    <w:rsid w:val="00A961CF"/>
    <w:rsid w:val="00A964DB"/>
    <w:rsid w:val="00AA265E"/>
    <w:rsid w:val="00AA5878"/>
    <w:rsid w:val="00AB03AF"/>
    <w:rsid w:val="00AB2486"/>
    <w:rsid w:val="00AB3EF5"/>
    <w:rsid w:val="00AB6C36"/>
    <w:rsid w:val="00AC2C60"/>
    <w:rsid w:val="00AC434E"/>
    <w:rsid w:val="00AC4F95"/>
    <w:rsid w:val="00AC53E2"/>
    <w:rsid w:val="00AC75DF"/>
    <w:rsid w:val="00AC78C8"/>
    <w:rsid w:val="00AC79DB"/>
    <w:rsid w:val="00AD0270"/>
    <w:rsid w:val="00AD07AF"/>
    <w:rsid w:val="00AE07C8"/>
    <w:rsid w:val="00AE5685"/>
    <w:rsid w:val="00AE5E1F"/>
    <w:rsid w:val="00AE6804"/>
    <w:rsid w:val="00AE6931"/>
    <w:rsid w:val="00AF002B"/>
    <w:rsid w:val="00AF32C8"/>
    <w:rsid w:val="00AF3BEA"/>
    <w:rsid w:val="00AF6DCF"/>
    <w:rsid w:val="00AF716B"/>
    <w:rsid w:val="00AF7CB7"/>
    <w:rsid w:val="00B023A5"/>
    <w:rsid w:val="00B02D3C"/>
    <w:rsid w:val="00B07EC8"/>
    <w:rsid w:val="00B12754"/>
    <w:rsid w:val="00B14F65"/>
    <w:rsid w:val="00B225ED"/>
    <w:rsid w:val="00B26E31"/>
    <w:rsid w:val="00B27B1D"/>
    <w:rsid w:val="00B35CF0"/>
    <w:rsid w:val="00B40B87"/>
    <w:rsid w:val="00B4125F"/>
    <w:rsid w:val="00B413A3"/>
    <w:rsid w:val="00B4316C"/>
    <w:rsid w:val="00B43E6C"/>
    <w:rsid w:val="00B54F71"/>
    <w:rsid w:val="00B56140"/>
    <w:rsid w:val="00B571F2"/>
    <w:rsid w:val="00B61FCD"/>
    <w:rsid w:val="00B633AB"/>
    <w:rsid w:val="00B64C53"/>
    <w:rsid w:val="00B66ECC"/>
    <w:rsid w:val="00B673EB"/>
    <w:rsid w:val="00B713FE"/>
    <w:rsid w:val="00B71879"/>
    <w:rsid w:val="00B71F7C"/>
    <w:rsid w:val="00B73904"/>
    <w:rsid w:val="00B74CDB"/>
    <w:rsid w:val="00B75960"/>
    <w:rsid w:val="00B76C07"/>
    <w:rsid w:val="00B865DF"/>
    <w:rsid w:val="00B870CF"/>
    <w:rsid w:val="00B87635"/>
    <w:rsid w:val="00B915DE"/>
    <w:rsid w:val="00B97C0B"/>
    <w:rsid w:val="00BA0A36"/>
    <w:rsid w:val="00BA498C"/>
    <w:rsid w:val="00BA4A67"/>
    <w:rsid w:val="00BA7E03"/>
    <w:rsid w:val="00BB185E"/>
    <w:rsid w:val="00BB56A7"/>
    <w:rsid w:val="00BB7825"/>
    <w:rsid w:val="00BC13B7"/>
    <w:rsid w:val="00BC1FDC"/>
    <w:rsid w:val="00BC5101"/>
    <w:rsid w:val="00BC55A9"/>
    <w:rsid w:val="00BD221F"/>
    <w:rsid w:val="00BD3093"/>
    <w:rsid w:val="00BD71D8"/>
    <w:rsid w:val="00BF30C0"/>
    <w:rsid w:val="00BF4A6E"/>
    <w:rsid w:val="00BF4E28"/>
    <w:rsid w:val="00BF7371"/>
    <w:rsid w:val="00C00E1F"/>
    <w:rsid w:val="00C023F3"/>
    <w:rsid w:val="00C02B8D"/>
    <w:rsid w:val="00C06112"/>
    <w:rsid w:val="00C06FC0"/>
    <w:rsid w:val="00C07D53"/>
    <w:rsid w:val="00C10DFD"/>
    <w:rsid w:val="00C126FD"/>
    <w:rsid w:val="00C12770"/>
    <w:rsid w:val="00C15186"/>
    <w:rsid w:val="00C16EF5"/>
    <w:rsid w:val="00C21E2A"/>
    <w:rsid w:val="00C22670"/>
    <w:rsid w:val="00C2408D"/>
    <w:rsid w:val="00C24947"/>
    <w:rsid w:val="00C24DF8"/>
    <w:rsid w:val="00C25FA0"/>
    <w:rsid w:val="00C31F57"/>
    <w:rsid w:val="00C35CB3"/>
    <w:rsid w:val="00C36260"/>
    <w:rsid w:val="00C454C0"/>
    <w:rsid w:val="00C473C0"/>
    <w:rsid w:val="00C5154C"/>
    <w:rsid w:val="00C53635"/>
    <w:rsid w:val="00C6202D"/>
    <w:rsid w:val="00C6309B"/>
    <w:rsid w:val="00C70F12"/>
    <w:rsid w:val="00C72ABB"/>
    <w:rsid w:val="00C72B5C"/>
    <w:rsid w:val="00C760B4"/>
    <w:rsid w:val="00C773E4"/>
    <w:rsid w:val="00C82F6F"/>
    <w:rsid w:val="00C90E36"/>
    <w:rsid w:val="00C91082"/>
    <w:rsid w:val="00C97A30"/>
    <w:rsid w:val="00CA02B3"/>
    <w:rsid w:val="00CA3108"/>
    <w:rsid w:val="00CA3151"/>
    <w:rsid w:val="00CB048D"/>
    <w:rsid w:val="00CB6B46"/>
    <w:rsid w:val="00CC29D6"/>
    <w:rsid w:val="00CC5835"/>
    <w:rsid w:val="00CD085A"/>
    <w:rsid w:val="00CD0BC3"/>
    <w:rsid w:val="00CD1D91"/>
    <w:rsid w:val="00CE0A46"/>
    <w:rsid w:val="00CE148F"/>
    <w:rsid w:val="00CE249B"/>
    <w:rsid w:val="00CE4142"/>
    <w:rsid w:val="00CE45DE"/>
    <w:rsid w:val="00CF0160"/>
    <w:rsid w:val="00CF614E"/>
    <w:rsid w:val="00D006C5"/>
    <w:rsid w:val="00D1209A"/>
    <w:rsid w:val="00D15AE5"/>
    <w:rsid w:val="00D1680B"/>
    <w:rsid w:val="00D203A8"/>
    <w:rsid w:val="00D20606"/>
    <w:rsid w:val="00D20EE6"/>
    <w:rsid w:val="00D25924"/>
    <w:rsid w:val="00D27181"/>
    <w:rsid w:val="00D349A4"/>
    <w:rsid w:val="00D37C48"/>
    <w:rsid w:val="00D37D27"/>
    <w:rsid w:val="00D4054F"/>
    <w:rsid w:val="00D4360C"/>
    <w:rsid w:val="00D4429B"/>
    <w:rsid w:val="00D44BA1"/>
    <w:rsid w:val="00D44FFC"/>
    <w:rsid w:val="00D50C25"/>
    <w:rsid w:val="00D51E5C"/>
    <w:rsid w:val="00D52261"/>
    <w:rsid w:val="00D612D2"/>
    <w:rsid w:val="00D72BAC"/>
    <w:rsid w:val="00D7492A"/>
    <w:rsid w:val="00D75FBC"/>
    <w:rsid w:val="00D775C5"/>
    <w:rsid w:val="00D8354C"/>
    <w:rsid w:val="00D85459"/>
    <w:rsid w:val="00D86DDF"/>
    <w:rsid w:val="00D873A6"/>
    <w:rsid w:val="00D90EE7"/>
    <w:rsid w:val="00D922BA"/>
    <w:rsid w:val="00DA034E"/>
    <w:rsid w:val="00DA2806"/>
    <w:rsid w:val="00DA284A"/>
    <w:rsid w:val="00DA507A"/>
    <w:rsid w:val="00DA6EE7"/>
    <w:rsid w:val="00DB0EA3"/>
    <w:rsid w:val="00DC080F"/>
    <w:rsid w:val="00DC100D"/>
    <w:rsid w:val="00DC457F"/>
    <w:rsid w:val="00DC68A2"/>
    <w:rsid w:val="00DD1767"/>
    <w:rsid w:val="00DF0043"/>
    <w:rsid w:val="00DF2520"/>
    <w:rsid w:val="00DF2F99"/>
    <w:rsid w:val="00E06211"/>
    <w:rsid w:val="00E06D00"/>
    <w:rsid w:val="00E1163B"/>
    <w:rsid w:val="00E121CD"/>
    <w:rsid w:val="00E12BF6"/>
    <w:rsid w:val="00E13B97"/>
    <w:rsid w:val="00E1435D"/>
    <w:rsid w:val="00E279FC"/>
    <w:rsid w:val="00E31025"/>
    <w:rsid w:val="00E3102E"/>
    <w:rsid w:val="00E327E4"/>
    <w:rsid w:val="00E3609D"/>
    <w:rsid w:val="00E41697"/>
    <w:rsid w:val="00E44B97"/>
    <w:rsid w:val="00E46409"/>
    <w:rsid w:val="00E54A36"/>
    <w:rsid w:val="00E602A2"/>
    <w:rsid w:val="00E60DA0"/>
    <w:rsid w:val="00E61523"/>
    <w:rsid w:val="00E63144"/>
    <w:rsid w:val="00E71386"/>
    <w:rsid w:val="00E71E4D"/>
    <w:rsid w:val="00E72947"/>
    <w:rsid w:val="00E72F90"/>
    <w:rsid w:val="00E74D44"/>
    <w:rsid w:val="00E839E0"/>
    <w:rsid w:val="00E84CB3"/>
    <w:rsid w:val="00E87BEF"/>
    <w:rsid w:val="00E92037"/>
    <w:rsid w:val="00E92B2C"/>
    <w:rsid w:val="00E92F56"/>
    <w:rsid w:val="00E96686"/>
    <w:rsid w:val="00EA1A26"/>
    <w:rsid w:val="00EA25A3"/>
    <w:rsid w:val="00EA3B1C"/>
    <w:rsid w:val="00EA68D6"/>
    <w:rsid w:val="00EA7FFB"/>
    <w:rsid w:val="00EC3656"/>
    <w:rsid w:val="00ED56B8"/>
    <w:rsid w:val="00EE07D0"/>
    <w:rsid w:val="00EE3559"/>
    <w:rsid w:val="00EE42AB"/>
    <w:rsid w:val="00EF040C"/>
    <w:rsid w:val="00EF084D"/>
    <w:rsid w:val="00EF126F"/>
    <w:rsid w:val="00EF29DC"/>
    <w:rsid w:val="00F05729"/>
    <w:rsid w:val="00F064D3"/>
    <w:rsid w:val="00F07126"/>
    <w:rsid w:val="00F17F7A"/>
    <w:rsid w:val="00F20F59"/>
    <w:rsid w:val="00F2155F"/>
    <w:rsid w:val="00F21D9E"/>
    <w:rsid w:val="00F23586"/>
    <w:rsid w:val="00F2548E"/>
    <w:rsid w:val="00F2677B"/>
    <w:rsid w:val="00F26EF7"/>
    <w:rsid w:val="00F32512"/>
    <w:rsid w:val="00F333C0"/>
    <w:rsid w:val="00F33F62"/>
    <w:rsid w:val="00F343C3"/>
    <w:rsid w:val="00F34B98"/>
    <w:rsid w:val="00F34FFF"/>
    <w:rsid w:val="00F40508"/>
    <w:rsid w:val="00F43922"/>
    <w:rsid w:val="00F45FC5"/>
    <w:rsid w:val="00F46893"/>
    <w:rsid w:val="00F5437F"/>
    <w:rsid w:val="00F5742F"/>
    <w:rsid w:val="00F60779"/>
    <w:rsid w:val="00F62050"/>
    <w:rsid w:val="00F64EDE"/>
    <w:rsid w:val="00F7156D"/>
    <w:rsid w:val="00F802D7"/>
    <w:rsid w:val="00F8305F"/>
    <w:rsid w:val="00F83E21"/>
    <w:rsid w:val="00F848F8"/>
    <w:rsid w:val="00F87923"/>
    <w:rsid w:val="00F9069E"/>
    <w:rsid w:val="00F91AF8"/>
    <w:rsid w:val="00F97C2D"/>
    <w:rsid w:val="00FA5FB3"/>
    <w:rsid w:val="00FA7792"/>
    <w:rsid w:val="00FB07A6"/>
    <w:rsid w:val="00FB2EBA"/>
    <w:rsid w:val="00FB48AE"/>
    <w:rsid w:val="00FB7183"/>
    <w:rsid w:val="00FB72B4"/>
    <w:rsid w:val="00FB75A3"/>
    <w:rsid w:val="00FB779C"/>
    <w:rsid w:val="00FC36F5"/>
    <w:rsid w:val="00FC43EE"/>
    <w:rsid w:val="00FC543E"/>
    <w:rsid w:val="00FC6E88"/>
    <w:rsid w:val="00FD1797"/>
    <w:rsid w:val="00FD30D4"/>
    <w:rsid w:val="00FE3CDF"/>
    <w:rsid w:val="00FF2687"/>
    <w:rsid w:val="00FF2930"/>
    <w:rsid w:val="00FF67B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606"/>
    <w:pPr>
      <w:ind w:left="86"/>
      <w:jc w:val="both"/>
    </w:pPr>
    <w:rPr>
      <w:rFonts w:ascii="Arial" w:eastAsia="Times New Roman" w:hAnsi="Arial" w:cs="Arial"/>
      <w:sz w:val="24"/>
      <w:szCs w:val="24"/>
    </w:rPr>
  </w:style>
  <w:style w:type="paragraph" w:styleId="Ttulo1">
    <w:name w:val="heading 1"/>
    <w:basedOn w:val="Normal"/>
    <w:next w:val="Normal"/>
    <w:link w:val="Ttulo1Car"/>
    <w:uiPriority w:val="9"/>
    <w:qFormat/>
    <w:rsid w:val="00DC457F"/>
    <w:pPr>
      <w:keepNext/>
      <w:spacing w:before="240" w:after="60"/>
      <w:outlineLvl w:val="0"/>
    </w:pPr>
    <w:rPr>
      <w:rFonts w:ascii="Cambria" w:hAnsi="Cambria" w:cs="Times New Roman"/>
      <w:b/>
      <w:bCs/>
      <w:kern w:val="32"/>
      <w:sz w:val="32"/>
      <w:szCs w:val="32"/>
    </w:rPr>
  </w:style>
  <w:style w:type="paragraph" w:styleId="Ttulo2">
    <w:name w:val="heading 2"/>
    <w:basedOn w:val="Normal"/>
    <w:next w:val="Normal"/>
    <w:link w:val="Ttulo2Car"/>
    <w:qFormat/>
    <w:rsid w:val="00B71F7C"/>
    <w:pPr>
      <w:keepNext/>
      <w:ind w:left="0"/>
      <w:outlineLvl w:val="1"/>
    </w:pPr>
    <w:rPr>
      <w:rFonts w:cs="Times New Roman"/>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403F"/>
    <w:pPr>
      <w:ind w:left="708"/>
    </w:pPr>
  </w:style>
  <w:style w:type="paragraph" w:styleId="Textonotaalfinal">
    <w:name w:val="endnote text"/>
    <w:basedOn w:val="Normal"/>
    <w:link w:val="TextonotaalfinalCar"/>
    <w:rsid w:val="0058403F"/>
    <w:rPr>
      <w:rFonts w:ascii="Times New Roman" w:hAnsi="Times New Roman"/>
      <w:sz w:val="20"/>
      <w:szCs w:val="20"/>
    </w:rPr>
  </w:style>
  <w:style w:type="character" w:customStyle="1" w:styleId="TextonotaalfinalCar">
    <w:name w:val="Texto nota al final Car"/>
    <w:link w:val="Textonotaalfinal"/>
    <w:rsid w:val="0058403F"/>
    <w:rPr>
      <w:rFonts w:ascii="Times New Roman" w:eastAsia="Times New Roman" w:hAnsi="Times New Roman" w:cs="Times New Roman"/>
      <w:sz w:val="20"/>
      <w:szCs w:val="20"/>
      <w:lang w:val="es-ES" w:eastAsia="es-ES"/>
    </w:rPr>
  </w:style>
  <w:style w:type="character" w:styleId="Refdenotaalfinal">
    <w:name w:val="endnote reference"/>
    <w:rsid w:val="0058403F"/>
    <w:rPr>
      <w:vertAlign w:val="superscript"/>
    </w:rPr>
  </w:style>
  <w:style w:type="paragraph" w:styleId="Encabezado">
    <w:name w:val="header"/>
    <w:basedOn w:val="Normal"/>
    <w:link w:val="EncabezadoCar"/>
    <w:rsid w:val="00D612D2"/>
    <w:pPr>
      <w:tabs>
        <w:tab w:val="center" w:pos="4252"/>
        <w:tab w:val="right" w:pos="8504"/>
      </w:tabs>
    </w:pPr>
    <w:rPr>
      <w:szCs w:val="20"/>
      <w:lang w:val="es-ES_tradnl"/>
    </w:rPr>
  </w:style>
  <w:style w:type="character" w:customStyle="1" w:styleId="EncabezadoCar">
    <w:name w:val="Encabezado Car"/>
    <w:link w:val="Encabezado"/>
    <w:rsid w:val="00D612D2"/>
    <w:rPr>
      <w:rFonts w:ascii="Arial" w:eastAsia="Times New Roman" w:hAnsi="Arial" w:cs="Times New Roman"/>
      <w:sz w:val="24"/>
      <w:szCs w:val="20"/>
      <w:lang w:val="es-ES_tradnl" w:eastAsia="es-ES"/>
    </w:rPr>
  </w:style>
  <w:style w:type="paragraph" w:customStyle="1" w:styleId="CONTTexto">
    <w:name w:val="CONT: Texto"/>
    <w:basedOn w:val="Normal"/>
    <w:autoRedefine/>
    <w:rsid w:val="00A37107"/>
    <w:pPr>
      <w:spacing w:after="240"/>
      <w:ind w:left="0"/>
    </w:pPr>
    <w:rPr>
      <w:sz w:val="22"/>
      <w:szCs w:val="20"/>
      <w:lang w:bidi="he-IL"/>
    </w:rPr>
  </w:style>
  <w:style w:type="paragraph" w:styleId="Subttulo">
    <w:name w:val="Subtitle"/>
    <w:basedOn w:val="Normal"/>
    <w:link w:val="SubttuloCar"/>
    <w:qFormat/>
    <w:rsid w:val="00F60779"/>
    <w:pPr>
      <w:ind w:left="0"/>
      <w:jc w:val="center"/>
    </w:pPr>
    <w:rPr>
      <w:rFonts w:cs="Times New Roman"/>
      <w:b/>
      <w:szCs w:val="20"/>
      <w:lang w:val="es-ES_tradnl" w:eastAsia="es-ES"/>
    </w:rPr>
  </w:style>
  <w:style w:type="character" w:customStyle="1" w:styleId="SubttuloCar">
    <w:name w:val="Subtítulo Car"/>
    <w:link w:val="Subttulo"/>
    <w:rsid w:val="00F60779"/>
    <w:rPr>
      <w:rFonts w:ascii="Arial" w:eastAsia="Times New Roman" w:hAnsi="Arial"/>
      <w:b/>
      <w:sz w:val="24"/>
      <w:lang w:val="es-ES_tradnl" w:eastAsia="es-ES"/>
    </w:rPr>
  </w:style>
  <w:style w:type="character" w:styleId="Refdecomentario">
    <w:name w:val="annotation reference"/>
    <w:uiPriority w:val="99"/>
    <w:semiHidden/>
    <w:unhideWhenUsed/>
    <w:rsid w:val="00A25684"/>
    <w:rPr>
      <w:sz w:val="16"/>
      <w:szCs w:val="16"/>
    </w:rPr>
  </w:style>
  <w:style w:type="paragraph" w:styleId="Textocomentario">
    <w:name w:val="annotation text"/>
    <w:basedOn w:val="Normal"/>
    <w:link w:val="TextocomentarioCar"/>
    <w:uiPriority w:val="99"/>
    <w:unhideWhenUsed/>
    <w:rsid w:val="00A25684"/>
    <w:rPr>
      <w:sz w:val="20"/>
      <w:szCs w:val="20"/>
    </w:rPr>
  </w:style>
  <w:style w:type="character" w:customStyle="1" w:styleId="TextocomentarioCar">
    <w:name w:val="Texto comentario Car"/>
    <w:link w:val="Textocomentario"/>
    <w:uiPriority w:val="99"/>
    <w:rsid w:val="00A25684"/>
    <w:rPr>
      <w:rFonts w:ascii="Arial" w:eastAsia="Times New Roman" w:hAnsi="Arial" w:cs="Arial"/>
    </w:rPr>
  </w:style>
  <w:style w:type="paragraph" w:styleId="Asuntodelcomentario">
    <w:name w:val="annotation subject"/>
    <w:basedOn w:val="Textocomentario"/>
    <w:next w:val="Textocomentario"/>
    <w:link w:val="AsuntodelcomentarioCar"/>
    <w:uiPriority w:val="99"/>
    <w:semiHidden/>
    <w:unhideWhenUsed/>
    <w:rsid w:val="00A25684"/>
    <w:rPr>
      <w:b/>
      <w:bCs/>
    </w:rPr>
  </w:style>
  <w:style w:type="character" w:customStyle="1" w:styleId="AsuntodelcomentarioCar">
    <w:name w:val="Asunto del comentario Car"/>
    <w:link w:val="Asuntodelcomentario"/>
    <w:uiPriority w:val="99"/>
    <w:semiHidden/>
    <w:rsid w:val="00A25684"/>
    <w:rPr>
      <w:rFonts w:ascii="Arial" w:eastAsia="Times New Roman" w:hAnsi="Arial" w:cs="Arial"/>
      <w:b/>
      <w:bCs/>
    </w:rPr>
  </w:style>
  <w:style w:type="paragraph" w:styleId="Textodeglobo">
    <w:name w:val="Balloon Text"/>
    <w:basedOn w:val="Normal"/>
    <w:link w:val="TextodegloboCar"/>
    <w:uiPriority w:val="99"/>
    <w:semiHidden/>
    <w:unhideWhenUsed/>
    <w:rsid w:val="00A25684"/>
    <w:rPr>
      <w:rFonts w:ascii="Tahoma" w:hAnsi="Tahoma" w:cs="Tahoma"/>
      <w:sz w:val="16"/>
      <w:szCs w:val="16"/>
    </w:rPr>
  </w:style>
  <w:style w:type="character" w:customStyle="1" w:styleId="TextodegloboCar">
    <w:name w:val="Texto de globo Car"/>
    <w:link w:val="Textodeglobo"/>
    <w:uiPriority w:val="99"/>
    <w:semiHidden/>
    <w:rsid w:val="00A25684"/>
    <w:rPr>
      <w:rFonts w:ascii="Tahoma" w:eastAsia="Times New Roman" w:hAnsi="Tahoma" w:cs="Tahoma"/>
      <w:sz w:val="16"/>
      <w:szCs w:val="16"/>
    </w:rPr>
  </w:style>
  <w:style w:type="character" w:customStyle="1" w:styleId="Ttulo2Car">
    <w:name w:val="Título 2 Car"/>
    <w:link w:val="Ttulo2"/>
    <w:rsid w:val="00B71F7C"/>
    <w:rPr>
      <w:rFonts w:ascii="Arial" w:eastAsia="Times New Roman" w:hAnsi="Arial"/>
      <w:b/>
      <w:sz w:val="24"/>
      <w:lang w:val="es-ES_tradnl" w:eastAsia="es-ES"/>
    </w:rPr>
  </w:style>
  <w:style w:type="paragraph" w:styleId="Textonotapie">
    <w:name w:val="footnote text"/>
    <w:basedOn w:val="Normal"/>
    <w:link w:val="TextonotapieCar"/>
    <w:uiPriority w:val="99"/>
    <w:semiHidden/>
    <w:unhideWhenUsed/>
    <w:rsid w:val="007A2C09"/>
    <w:rPr>
      <w:sz w:val="20"/>
      <w:szCs w:val="20"/>
    </w:rPr>
  </w:style>
  <w:style w:type="character" w:customStyle="1" w:styleId="TextonotapieCar">
    <w:name w:val="Texto nota pie Car"/>
    <w:link w:val="Textonotapie"/>
    <w:uiPriority w:val="99"/>
    <w:semiHidden/>
    <w:rsid w:val="007A2C09"/>
    <w:rPr>
      <w:rFonts w:ascii="Arial" w:eastAsia="Times New Roman" w:hAnsi="Arial" w:cs="Arial"/>
    </w:rPr>
  </w:style>
  <w:style w:type="character" w:styleId="Refdenotaalpie">
    <w:name w:val="footnote reference"/>
    <w:uiPriority w:val="99"/>
    <w:semiHidden/>
    <w:unhideWhenUsed/>
    <w:rsid w:val="007A2C09"/>
    <w:rPr>
      <w:vertAlign w:val="superscript"/>
    </w:rPr>
  </w:style>
  <w:style w:type="paragraph" w:styleId="Revisin">
    <w:name w:val="Revision"/>
    <w:hidden/>
    <w:uiPriority w:val="99"/>
    <w:semiHidden/>
    <w:rsid w:val="00A827B0"/>
    <w:rPr>
      <w:rFonts w:ascii="Arial" w:eastAsia="Times New Roman" w:hAnsi="Arial" w:cs="Arial"/>
      <w:sz w:val="24"/>
      <w:szCs w:val="24"/>
    </w:rPr>
  </w:style>
  <w:style w:type="paragraph" w:styleId="Piedepgina">
    <w:name w:val="footer"/>
    <w:basedOn w:val="Normal"/>
    <w:link w:val="PiedepginaCar"/>
    <w:uiPriority w:val="99"/>
    <w:unhideWhenUsed/>
    <w:rsid w:val="00D50C25"/>
    <w:pPr>
      <w:tabs>
        <w:tab w:val="center" w:pos="4419"/>
        <w:tab w:val="right" w:pos="8838"/>
      </w:tabs>
    </w:pPr>
  </w:style>
  <w:style w:type="character" w:customStyle="1" w:styleId="PiedepginaCar">
    <w:name w:val="Pie de página Car"/>
    <w:link w:val="Piedepgina"/>
    <w:uiPriority w:val="99"/>
    <w:rsid w:val="00D50C25"/>
    <w:rPr>
      <w:rFonts w:ascii="Arial" w:eastAsia="Times New Roman" w:hAnsi="Arial" w:cs="Arial"/>
      <w:sz w:val="24"/>
      <w:szCs w:val="24"/>
    </w:rPr>
  </w:style>
  <w:style w:type="paragraph" w:customStyle="1" w:styleId="Default">
    <w:name w:val="Default"/>
    <w:rsid w:val="006140E9"/>
    <w:pPr>
      <w:autoSpaceDE w:val="0"/>
      <w:autoSpaceDN w:val="0"/>
      <w:adjustRightInd w:val="0"/>
    </w:pPr>
    <w:rPr>
      <w:rFonts w:ascii="Palatino Linotype" w:hAnsi="Palatino Linotype" w:cs="Palatino Linotype"/>
      <w:color w:val="000000"/>
      <w:sz w:val="24"/>
      <w:szCs w:val="24"/>
      <w:lang w:eastAsia="en-US"/>
    </w:rPr>
  </w:style>
  <w:style w:type="paragraph" w:styleId="NormalWeb">
    <w:name w:val="Normal (Web)"/>
    <w:basedOn w:val="Normal"/>
    <w:uiPriority w:val="99"/>
    <w:semiHidden/>
    <w:unhideWhenUsed/>
    <w:rsid w:val="00502DA8"/>
    <w:pPr>
      <w:spacing w:before="100" w:beforeAutospacing="1" w:after="100" w:afterAutospacing="1"/>
      <w:ind w:left="0"/>
      <w:jc w:val="left"/>
    </w:pPr>
    <w:rPr>
      <w:rFonts w:ascii="Times New Roman" w:hAnsi="Times New Roman" w:cs="Times New Roman"/>
    </w:rPr>
  </w:style>
  <w:style w:type="character" w:styleId="Hipervnculo">
    <w:name w:val="Hyperlink"/>
    <w:uiPriority w:val="99"/>
    <w:unhideWhenUsed/>
    <w:rsid w:val="00310EF8"/>
    <w:rPr>
      <w:color w:val="0000FF"/>
      <w:u w:val="single"/>
    </w:rPr>
  </w:style>
  <w:style w:type="paragraph" w:customStyle="1" w:styleId="CarCar">
    <w:name w:val="Car Car"/>
    <w:basedOn w:val="Normal"/>
    <w:rsid w:val="00F34B98"/>
    <w:pPr>
      <w:spacing w:after="160" w:line="240" w:lineRule="exact"/>
      <w:ind w:left="0"/>
      <w:jc w:val="left"/>
    </w:pPr>
    <w:rPr>
      <w:rFonts w:ascii="Verdana" w:hAnsi="Verdana" w:cs="Times New Roman"/>
      <w:spacing w:val="-5"/>
      <w:szCs w:val="20"/>
      <w:lang w:val="en-US" w:eastAsia="en-US"/>
    </w:rPr>
  </w:style>
  <w:style w:type="character" w:customStyle="1" w:styleId="Ttulo1Car">
    <w:name w:val="Título 1 Car"/>
    <w:link w:val="Ttulo1"/>
    <w:uiPriority w:val="9"/>
    <w:rsid w:val="00DC457F"/>
    <w:rPr>
      <w:rFonts w:ascii="Cambria" w:eastAsia="Times New Roman" w:hAnsi="Cambria" w:cs="Times New Roman"/>
      <w:b/>
      <w:bCs/>
      <w:kern w:val="32"/>
      <w:sz w:val="32"/>
      <w:szCs w:val="32"/>
    </w:rPr>
  </w:style>
  <w:style w:type="table" w:styleId="Tablaconcuadrcula">
    <w:name w:val="Table Grid"/>
    <w:basedOn w:val="Tablanormal"/>
    <w:uiPriority w:val="59"/>
    <w:rsid w:val="00012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606"/>
    <w:pPr>
      <w:ind w:left="86"/>
      <w:jc w:val="both"/>
    </w:pPr>
    <w:rPr>
      <w:rFonts w:ascii="Arial" w:eastAsia="Times New Roman" w:hAnsi="Arial" w:cs="Arial"/>
      <w:sz w:val="24"/>
      <w:szCs w:val="24"/>
    </w:rPr>
  </w:style>
  <w:style w:type="paragraph" w:styleId="Ttulo1">
    <w:name w:val="heading 1"/>
    <w:basedOn w:val="Normal"/>
    <w:next w:val="Normal"/>
    <w:link w:val="Ttulo1Car"/>
    <w:uiPriority w:val="9"/>
    <w:qFormat/>
    <w:rsid w:val="00DC457F"/>
    <w:pPr>
      <w:keepNext/>
      <w:spacing w:before="240" w:after="60"/>
      <w:outlineLvl w:val="0"/>
    </w:pPr>
    <w:rPr>
      <w:rFonts w:ascii="Cambria" w:hAnsi="Cambria" w:cs="Times New Roman"/>
      <w:b/>
      <w:bCs/>
      <w:kern w:val="32"/>
      <w:sz w:val="32"/>
      <w:szCs w:val="32"/>
    </w:rPr>
  </w:style>
  <w:style w:type="paragraph" w:styleId="Ttulo2">
    <w:name w:val="heading 2"/>
    <w:basedOn w:val="Normal"/>
    <w:next w:val="Normal"/>
    <w:link w:val="Ttulo2Car"/>
    <w:qFormat/>
    <w:rsid w:val="00B71F7C"/>
    <w:pPr>
      <w:keepNext/>
      <w:ind w:left="0"/>
      <w:outlineLvl w:val="1"/>
    </w:pPr>
    <w:rPr>
      <w:rFonts w:cs="Times New Roman"/>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403F"/>
    <w:pPr>
      <w:ind w:left="708"/>
    </w:pPr>
  </w:style>
  <w:style w:type="paragraph" w:styleId="Textonotaalfinal">
    <w:name w:val="endnote text"/>
    <w:basedOn w:val="Normal"/>
    <w:link w:val="TextonotaalfinalCar"/>
    <w:rsid w:val="0058403F"/>
    <w:rPr>
      <w:rFonts w:ascii="Times New Roman" w:hAnsi="Times New Roman"/>
      <w:sz w:val="20"/>
      <w:szCs w:val="20"/>
    </w:rPr>
  </w:style>
  <w:style w:type="character" w:customStyle="1" w:styleId="TextonotaalfinalCar">
    <w:name w:val="Texto nota al final Car"/>
    <w:link w:val="Textonotaalfinal"/>
    <w:rsid w:val="0058403F"/>
    <w:rPr>
      <w:rFonts w:ascii="Times New Roman" w:eastAsia="Times New Roman" w:hAnsi="Times New Roman" w:cs="Times New Roman"/>
      <w:sz w:val="20"/>
      <w:szCs w:val="20"/>
      <w:lang w:val="es-ES" w:eastAsia="es-ES"/>
    </w:rPr>
  </w:style>
  <w:style w:type="character" w:styleId="Refdenotaalfinal">
    <w:name w:val="endnote reference"/>
    <w:rsid w:val="0058403F"/>
    <w:rPr>
      <w:vertAlign w:val="superscript"/>
    </w:rPr>
  </w:style>
  <w:style w:type="paragraph" w:styleId="Encabezado">
    <w:name w:val="header"/>
    <w:basedOn w:val="Normal"/>
    <w:link w:val="EncabezadoCar"/>
    <w:rsid w:val="00D612D2"/>
    <w:pPr>
      <w:tabs>
        <w:tab w:val="center" w:pos="4252"/>
        <w:tab w:val="right" w:pos="8504"/>
      </w:tabs>
    </w:pPr>
    <w:rPr>
      <w:szCs w:val="20"/>
      <w:lang w:val="es-ES_tradnl"/>
    </w:rPr>
  </w:style>
  <w:style w:type="character" w:customStyle="1" w:styleId="EncabezadoCar">
    <w:name w:val="Encabezado Car"/>
    <w:link w:val="Encabezado"/>
    <w:rsid w:val="00D612D2"/>
    <w:rPr>
      <w:rFonts w:ascii="Arial" w:eastAsia="Times New Roman" w:hAnsi="Arial" w:cs="Times New Roman"/>
      <w:sz w:val="24"/>
      <w:szCs w:val="20"/>
      <w:lang w:val="es-ES_tradnl" w:eastAsia="es-ES"/>
    </w:rPr>
  </w:style>
  <w:style w:type="paragraph" w:customStyle="1" w:styleId="CONTTexto">
    <w:name w:val="CONT: Texto"/>
    <w:basedOn w:val="Normal"/>
    <w:autoRedefine/>
    <w:rsid w:val="00A37107"/>
    <w:pPr>
      <w:spacing w:after="240"/>
      <w:ind w:left="0"/>
    </w:pPr>
    <w:rPr>
      <w:sz w:val="22"/>
      <w:szCs w:val="20"/>
      <w:lang w:bidi="he-IL"/>
    </w:rPr>
  </w:style>
  <w:style w:type="paragraph" w:styleId="Subttulo">
    <w:name w:val="Subtitle"/>
    <w:basedOn w:val="Normal"/>
    <w:link w:val="SubttuloCar"/>
    <w:qFormat/>
    <w:rsid w:val="00F60779"/>
    <w:pPr>
      <w:ind w:left="0"/>
      <w:jc w:val="center"/>
    </w:pPr>
    <w:rPr>
      <w:rFonts w:cs="Times New Roman"/>
      <w:b/>
      <w:szCs w:val="20"/>
      <w:lang w:val="es-ES_tradnl" w:eastAsia="es-ES"/>
    </w:rPr>
  </w:style>
  <w:style w:type="character" w:customStyle="1" w:styleId="SubttuloCar">
    <w:name w:val="Subtítulo Car"/>
    <w:link w:val="Subttulo"/>
    <w:rsid w:val="00F60779"/>
    <w:rPr>
      <w:rFonts w:ascii="Arial" w:eastAsia="Times New Roman" w:hAnsi="Arial"/>
      <w:b/>
      <w:sz w:val="24"/>
      <w:lang w:val="es-ES_tradnl" w:eastAsia="es-ES"/>
    </w:rPr>
  </w:style>
  <w:style w:type="character" w:styleId="Refdecomentario">
    <w:name w:val="annotation reference"/>
    <w:uiPriority w:val="99"/>
    <w:semiHidden/>
    <w:unhideWhenUsed/>
    <w:rsid w:val="00A25684"/>
    <w:rPr>
      <w:sz w:val="16"/>
      <w:szCs w:val="16"/>
    </w:rPr>
  </w:style>
  <w:style w:type="paragraph" w:styleId="Textocomentario">
    <w:name w:val="annotation text"/>
    <w:basedOn w:val="Normal"/>
    <w:link w:val="TextocomentarioCar"/>
    <w:uiPriority w:val="99"/>
    <w:unhideWhenUsed/>
    <w:rsid w:val="00A25684"/>
    <w:rPr>
      <w:sz w:val="20"/>
      <w:szCs w:val="20"/>
    </w:rPr>
  </w:style>
  <w:style w:type="character" w:customStyle="1" w:styleId="TextocomentarioCar">
    <w:name w:val="Texto comentario Car"/>
    <w:link w:val="Textocomentario"/>
    <w:uiPriority w:val="99"/>
    <w:rsid w:val="00A25684"/>
    <w:rPr>
      <w:rFonts w:ascii="Arial" w:eastAsia="Times New Roman" w:hAnsi="Arial" w:cs="Arial"/>
    </w:rPr>
  </w:style>
  <w:style w:type="paragraph" w:styleId="Asuntodelcomentario">
    <w:name w:val="annotation subject"/>
    <w:basedOn w:val="Textocomentario"/>
    <w:next w:val="Textocomentario"/>
    <w:link w:val="AsuntodelcomentarioCar"/>
    <w:uiPriority w:val="99"/>
    <w:semiHidden/>
    <w:unhideWhenUsed/>
    <w:rsid w:val="00A25684"/>
    <w:rPr>
      <w:b/>
      <w:bCs/>
    </w:rPr>
  </w:style>
  <w:style w:type="character" w:customStyle="1" w:styleId="AsuntodelcomentarioCar">
    <w:name w:val="Asunto del comentario Car"/>
    <w:link w:val="Asuntodelcomentario"/>
    <w:uiPriority w:val="99"/>
    <w:semiHidden/>
    <w:rsid w:val="00A25684"/>
    <w:rPr>
      <w:rFonts w:ascii="Arial" w:eastAsia="Times New Roman" w:hAnsi="Arial" w:cs="Arial"/>
      <w:b/>
      <w:bCs/>
    </w:rPr>
  </w:style>
  <w:style w:type="paragraph" w:styleId="Textodeglobo">
    <w:name w:val="Balloon Text"/>
    <w:basedOn w:val="Normal"/>
    <w:link w:val="TextodegloboCar"/>
    <w:uiPriority w:val="99"/>
    <w:semiHidden/>
    <w:unhideWhenUsed/>
    <w:rsid w:val="00A25684"/>
    <w:rPr>
      <w:rFonts w:ascii="Tahoma" w:hAnsi="Tahoma" w:cs="Tahoma"/>
      <w:sz w:val="16"/>
      <w:szCs w:val="16"/>
    </w:rPr>
  </w:style>
  <w:style w:type="character" w:customStyle="1" w:styleId="TextodegloboCar">
    <w:name w:val="Texto de globo Car"/>
    <w:link w:val="Textodeglobo"/>
    <w:uiPriority w:val="99"/>
    <w:semiHidden/>
    <w:rsid w:val="00A25684"/>
    <w:rPr>
      <w:rFonts w:ascii="Tahoma" w:eastAsia="Times New Roman" w:hAnsi="Tahoma" w:cs="Tahoma"/>
      <w:sz w:val="16"/>
      <w:szCs w:val="16"/>
    </w:rPr>
  </w:style>
  <w:style w:type="character" w:customStyle="1" w:styleId="Ttulo2Car">
    <w:name w:val="Título 2 Car"/>
    <w:link w:val="Ttulo2"/>
    <w:rsid w:val="00B71F7C"/>
    <w:rPr>
      <w:rFonts w:ascii="Arial" w:eastAsia="Times New Roman" w:hAnsi="Arial"/>
      <w:b/>
      <w:sz w:val="24"/>
      <w:lang w:val="es-ES_tradnl" w:eastAsia="es-ES"/>
    </w:rPr>
  </w:style>
  <w:style w:type="paragraph" w:styleId="Textonotapie">
    <w:name w:val="footnote text"/>
    <w:basedOn w:val="Normal"/>
    <w:link w:val="TextonotapieCar"/>
    <w:uiPriority w:val="99"/>
    <w:semiHidden/>
    <w:unhideWhenUsed/>
    <w:rsid w:val="007A2C09"/>
    <w:rPr>
      <w:sz w:val="20"/>
      <w:szCs w:val="20"/>
    </w:rPr>
  </w:style>
  <w:style w:type="character" w:customStyle="1" w:styleId="TextonotapieCar">
    <w:name w:val="Texto nota pie Car"/>
    <w:link w:val="Textonotapie"/>
    <w:uiPriority w:val="99"/>
    <w:semiHidden/>
    <w:rsid w:val="007A2C09"/>
    <w:rPr>
      <w:rFonts w:ascii="Arial" w:eastAsia="Times New Roman" w:hAnsi="Arial" w:cs="Arial"/>
    </w:rPr>
  </w:style>
  <w:style w:type="character" w:styleId="Refdenotaalpie">
    <w:name w:val="footnote reference"/>
    <w:uiPriority w:val="99"/>
    <w:semiHidden/>
    <w:unhideWhenUsed/>
    <w:rsid w:val="007A2C09"/>
    <w:rPr>
      <w:vertAlign w:val="superscript"/>
    </w:rPr>
  </w:style>
  <w:style w:type="paragraph" w:styleId="Revisin">
    <w:name w:val="Revision"/>
    <w:hidden/>
    <w:uiPriority w:val="99"/>
    <w:semiHidden/>
    <w:rsid w:val="00A827B0"/>
    <w:rPr>
      <w:rFonts w:ascii="Arial" w:eastAsia="Times New Roman" w:hAnsi="Arial" w:cs="Arial"/>
      <w:sz w:val="24"/>
      <w:szCs w:val="24"/>
    </w:rPr>
  </w:style>
  <w:style w:type="paragraph" w:styleId="Piedepgina">
    <w:name w:val="footer"/>
    <w:basedOn w:val="Normal"/>
    <w:link w:val="PiedepginaCar"/>
    <w:uiPriority w:val="99"/>
    <w:unhideWhenUsed/>
    <w:rsid w:val="00D50C25"/>
    <w:pPr>
      <w:tabs>
        <w:tab w:val="center" w:pos="4419"/>
        <w:tab w:val="right" w:pos="8838"/>
      </w:tabs>
    </w:pPr>
  </w:style>
  <w:style w:type="character" w:customStyle="1" w:styleId="PiedepginaCar">
    <w:name w:val="Pie de página Car"/>
    <w:link w:val="Piedepgina"/>
    <w:uiPriority w:val="99"/>
    <w:rsid w:val="00D50C25"/>
    <w:rPr>
      <w:rFonts w:ascii="Arial" w:eastAsia="Times New Roman" w:hAnsi="Arial" w:cs="Arial"/>
      <w:sz w:val="24"/>
      <w:szCs w:val="24"/>
    </w:rPr>
  </w:style>
  <w:style w:type="paragraph" w:customStyle="1" w:styleId="Default">
    <w:name w:val="Default"/>
    <w:rsid w:val="006140E9"/>
    <w:pPr>
      <w:autoSpaceDE w:val="0"/>
      <w:autoSpaceDN w:val="0"/>
      <w:adjustRightInd w:val="0"/>
    </w:pPr>
    <w:rPr>
      <w:rFonts w:ascii="Palatino Linotype" w:hAnsi="Palatino Linotype" w:cs="Palatino Linotype"/>
      <w:color w:val="000000"/>
      <w:sz w:val="24"/>
      <w:szCs w:val="24"/>
      <w:lang w:eastAsia="en-US"/>
    </w:rPr>
  </w:style>
  <w:style w:type="paragraph" w:styleId="NormalWeb">
    <w:name w:val="Normal (Web)"/>
    <w:basedOn w:val="Normal"/>
    <w:uiPriority w:val="99"/>
    <w:semiHidden/>
    <w:unhideWhenUsed/>
    <w:rsid w:val="00502DA8"/>
    <w:pPr>
      <w:spacing w:before="100" w:beforeAutospacing="1" w:after="100" w:afterAutospacing="1"/>
      <w:ind w:left="0"/>
      <w:jc w:val="left"/>
    </w:pPr>
    <w:rPr>
      <w:rFonts w:ascii="Times New Roman" w:hAnsi="Times New Roman" w:cs="Times New Roman"/>
    </w:rPr>
  </w:style>
  <w:style w:type="character" w:styleId="Hipervnculo">
    <w:name w:val="Hyperlink"/>
    <w:uiPriority w:val="99"/>
    <w:unhideWhenUsed/>
    <w:rsid w:val="00310EF8"/>
    <w:rPr>
      <w:color w:val="0000FF"/>
      <w:u w:val="single"/>
    </w:rPr>
  </w:style>
  <w:style w:type="paragraph" w:customStyle="1" w:styleId="CarCar">
    <w:name w:val="Car Car"/>
    <w:basedOn w:val="Normal"/>
    <w:rsid w:val="00F34B98"/>
    <w:pPr>
      <w:spacing w:after="160" w:line="240" w:lineRule="exact"/>
      <w:ind w:left="0"/>
      <w:jc w:val="left"/>
    </w:pPr>
    <w:rPr>
      <w:rFonts w:ascii="Verdana" w:hAnsi="Verdana" w:cs="Times New Roman"/>
      <w:spacing w:val="-5"/>
      <w:szCs w:val="20"/>
      <w:lang w:val="en-US" w:eastAsia="en-US"/>
    </w:rPr>
  </w:style>
  <w:style w:type="character" w:customStyle="1" w:styleId="Ttulo1Car">
    <w:name w:val="Título 1 Car"/>
    <w:link w:val="Ttulo1"/>
    <w:uiPriority w:val="9"/>
    <w:rsid w:val="00DC457F"/>
    <w:rPr>
      <w:rFonts w:ascii="Cambria" w:eastAsia="Times New Roman" w:hAnsi="Cambria" w:cs="Times New Roman"/>
      <w:b/>
      <w:bCs/>
      <w:kern w:val="32"/>
      <w:sz w:val="32"/>
      <w:szCs w:val="32"/>
    </w:rPr>
  </w:style>
  <w:style w:type="table" w:styleId="Tablaconcuadrcula">
    <w:name w:val="Table Grid"/>
    <w:basedOn w:val="Tablanormal"/>
    <w:uiPriority w:val="59"/>
    <w:rsid w:val="00012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8320">
      <w:bodyDiv w:val="1"/>
      <w:marLeft w:val="0"/>
      <w:marRight w:val="0"/>
      <w:marTop w:val="0"/>
      <w:marBottom w:val="0"/>
      <w:divBdr>
        <w:top w:val="none" w:sz="0" w:space="0" w:color="auto"/>
        <w:left w:val="none" w:sz="0" w:space="0" w:color="auto"/>
        <w:bottom w:val="none" w:sz="0" w:space="0" w:color="auto"/>
        <w:right w:val="none" w:sz="0" w:space="0" w:color="auto"/>
      </w:divBdr>
    </w:div>
    <w:div w:id="194005588">
      <w:bodyDiv w:val="1"/>
      <w:marLeft w:val="0"/>
      <w:marRight w:val="0"/>
      <w:marTop w:val="0"/>
      <w:marBottom w:val="0"/>
      <w:divBdr>
        <w:top w:val="none" w:sz="0" w:space="0" w:color="auto"/>
        <w:left w:val="none" w:sz="0" w:space="0" w:color="auto"/>
        <w:bottom w:val="none" w:sz="0" w:space="0" w:color="auto"/>
        <w:right w:val="none" w:sz="0" w:space="0" w:color="auto"/>
      </w:divBdr>
      <w:divsChild>
        <w:div w:id="914515225">
          <w:marLeft w:val="806"/>
          <w:marRight w:val="0"/>
          <w:marTop w:val="0"/>
          <w:marBottom w:val="0"/>
          <w:divBdr>
            <w:top w:val="none" w:sz="0" w:space="0" w:color="auto"/>
            <w:left w:val="none" w:sz="0" w:space="0" w:color="auto"/>
            <w:bottom w:val="none" w:sz="0" w:space="0" w:color="auto"/>
            <w:right w:val="none" w:sz="0" w:space="0" w:color="auto"/>
          </w:divBdr>
        </w:div>
      </w:divsChild>
    </w:div>
    <w:div w:id="570123212">
      <w:bodyDiv w:val="1"/>
      <w:marLeft w:val="0"/>
      <w:marRight w:val="0"/>
      <w:marTop w:val="0"/>
      <w:marBottom w:val="0"/>
      <w:divBdr>
        <w:top w:val="none" w:sz="0" w:space="0" w:color="auto"/>
        <w:left w:val="none" w:sz="0" w:space="0" w:color="auto"/>
        <w:bottom w:val="none" w:sz="0" w:space="0" w:color="auto"/>
        <w:right w:val="none" w:sz="0" w:space="0" w:color="auto"/>
      </w:divBdr>
    </w:div>
    <w:div w:id="700399380">
      <w:bodyDiv w:val="1"/>
      <w:marLeft w:val="0"/>
      <w:marRight w:val="0"/>
      <w:marTop w:val="0"/>
      <w:marBottom w:val="0"/>
      <w:divBdr>
        <w:top w:val="none" w:sz="0" w:space="0" w:color="auto"/>
        <w:left w:val="none" w:sz="0" w:space="0" w:color="auto"/>
        <w:bottom w:val="none" w:sz="0" w:space="0" w:color="auto"/>
        <w:right w:val="none" w:sz="0" w:space="0" w:color="auto"/>
      </w:divBdr>
    </w:div>
    <w:div w:id="1385761654">
      <w:bodyDiv w:val="1"/>
      <w:marLeft w:val="0"/>
      <w:marRight w:val="0"/>
      <w:marTop w:val="0"/>
      <w:marBottom w:val="0"/>
      <w:divBdr>
        <w:top w:val="none" w:sz="0" w:space="0" w:color="auto"/>
        <w:left w:val="none" w:sz="0" w:space="0" w:color="auto"/>
        <w:bottom w:val="none" w:sz="0" w:space="0" w:color="auto"/>
        <w:right w:val="none" w:sz="0" w:space="0" w:color="auto"/>
      </w:divBdr>
    </w:div>
    <w:div w:id="1547835524">
      <w:bodyDiv w:val="1"/>
      <w:marLeft w:val="0"/>
      <w:marRight w:val="0"/>
      <w:marTop w:val="0"/>
      <w:marBottom w:val="0"/>
      <w:divBdr>
        <w:top w:val="none" w:sz="0" w:space="0" w:color="auto"/>
        <w:left w:val="none" w:sz="0" w:space="0" w:color="auto"/>
        <w:bottom w:val="none" w:sz="0" w:space="0" w:color="auto"/>
        <w:right w:val="none" w:sz="0" w:space="0" w:color="auto"/>
      </w:divBdr>
      <w:divsChild>
        <w:div w:id="1273396719">
          <w:marLeft w:val="806"/>
          <w:marRight w:val="0"/>
          <w:marTop w:val="0"/>
          <w:marBottom w:val="0"/>
          <w:divBdr>
            <w:top w:val="none" w:sz="0" w:space="0" w:color="auto"/>
            <w:left w:val="none" w:sz="0" w:space="0" w:color="auto"/>
            <w:bottom w:val="none" w:sz="0" w:space="0" w:color="auto"/>
            <w:right w:val="none" w:sz="0" w:space="0" w:color="auto"/>
          </w:divBdr>
        </w:div>
      </w:divsChild>
    </w:div>
    <w:div w:id="1678578161">
      <w:bodyDiv w:val="1"/>
      <w:marLeft w:val="0"/>
      <w:marRight w:val="0"/>
      <w:marTop w:val="0"/>
      <w:marBottom w:val="0"/>
      <w:divBdr>
        <w:top w:val="none" w:sz="0" w:space="0" w:color="auto"/>
        <w:left w:val="none" w:sz="0" w:space="0" w:color="auto"/>
        <w:bottom w:val="none" w:sz="0" w:space="0" w:color="auto"/>
        <w:right w:val="none" w:sz="0" w:space="0" w:color="auto"/>
      </w:divBdr>
    </w:div>
    <w:div w:id="1742559200">
      <w:bodyDiv w:val="1"/>
      <w:marLeft w:val="0"/>
      <w:marRight w:val="0"/>
      <w:marTop w:val="0"/>
      <w:marBottom w:val="0"/>
      <w:divBdr>
        <w:top w:val="none" w:sz="0" w:space="0" w:color="auto"/>
        <w:left w:val="none" w:sz="0" w:space="0" w:color="auto"/>
        <w:bottom w:val="none" w:sz="0" w:space="0" w:color="auto"/>
        <w:right w:val="none" w:sz="0" w:space="0" w:color="auto"/>
      </w:divBdr>
      <w:divsChild>
        <w:div w:id="31853121">
          <w:marLeft w:val="806"/>
          <w:marRight w:val="0"/>
          <w:marTop w:val="0"/>
          <w:marBottom w:val="0"/>
          <w:divBdr>
            <w:top w:val="none" w:sz="0" w:space="0" w:color="auto"/>
            <w:left w:val="none" w:sz="0" w:space="0" w:color="auto"/>
            <w:bottom w:val="none" w:sz="0" w:space="0" w:color="auto"/>
            <w:right w:val="none" w:sz="0" w:space="0" w:color="auto"/>
          </w:divBdr>
        </w:div>
      </w:divsChild>
    </w:div>
    <w:div w:id="1810004538">
      <w:bodyDiv w:val="1"/>
      <w:marLeft w:val="0"/>
      <w:marRight w:val="0"/>
      <w:marTop w:val="0"/>
      <w:marBottom w:val="0"/>
      <w:divBdr>
        <w:top w:val="none" w:sz="0" w:space="0" w:color="auto"/>
        <w:left w:val="none" w:sz="0" w:space="0" w:color="auto"/>
        <w:bottom w:val="none" w:sz="0" w:space="0" w:color="auto"/>
        <w:right w:val="none" w:sz="0" w:space="0" w:color="auto"/>
      </w:divBdr>
      <w:divsChild>
        <w:div w:id="1286887346">
          <w:marLeft w:val="2059"/>
          <w:marRight w:val="0"/>
          <w:marTop w:val="0"/>
          <w:marBottom w:val="0"/>
          <w:divBdr>
            <w:top w:val="none" w:sz="0" w:space="0" w:color="auto"/>
            <w:left w:val="none" w:sz="0" w:space="0" w:color="auto"/>
            <w:bottom w:val="none" w:sz="0" w:space="0" w:color="auto"/>
            <w:right w:val="none" w:sz="0" w:space="0" w:color="auto"/>
          </w:divBdr>
        </w:div>
      </w:divsChild>
    </w:div>
    <w:div w:id="1978221017">
      <w:bodyDiv w:val="1"/>
      <w:marLeft w:val="0"/>
      <w:marRight w:val="0"/>
      <w:marTop w:val="0"/>
      <w:marBottom w:val="0"/>
      <w:divBdr>
        <w:top w:val="none" w:sz="0" w:space="0" w:color="auto"/>
        <w:left w:val="none" w:sz="0" w:space="0" w:color="auto"/>
        <w:bottom w:val="none" w:sz="0" w:space="0" w:color="auto"/>
        <w:right w:val="none" w:sz="0" w:space="0" w:color="auto"/>
      </w:divBdr>
      <w:divsChild>
        <w:div w:id="221716912">
          <w:marLeft w:val="806"/>
          <w:marRight w:val="0"/>
          <w:marTop w:val="0"/>
          <w:marBottom w:val="0"/>
          <w:divBdr>
            <w:top w:val="none" w:sz="0" w:space="0" w:color="auto"/>
            <w:left w:val="none" w:sz="0" w:space="0" w:color="auto"/>
            <w:bottom w:val="none" w:sz="0" w:space="0" w:color="auto"/>
            <w:right w:val="none" w:sz="0" w:space="0" w:color="auto"/>
          </w:divBdr>
        </w:div>
      </w:divsChild>
    </w:div>
    <w:div w:id="2017614100">
      <w:bodyDiv w:val="1"/>
      <w:marLeft w:val="0"/>
      <w:marRight w:val="0"/>
      <w:marTop w:val="0"/>
      <w:marBottom w:val="0"/>
      <w:divBdr>
        <w:top w:val="none" w:sz="0" w:space="0" w:color="auto"/>
        <w:left w:val="none" w:sz="0" w:space="0" w:color="auto"/>
        <w:bottom w:val="none" w:sz="0" w:space="0" w:color="auto"/>
        <w:right w:val="none" w:sz="0" w:space="0" w:color="auto"/>
      </w:divBdr>
    </w:div>
    <w:div w:id="207376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ercotec.c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683A0-FDCA-437E-89C9-78488AB48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4082</Words>
  <Characters>22451</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Corporación de Fomento de la Produccion</Company>
  <LinksUpToDate>false</LinksUpToDate>
  <CharactersWithSpaces>26481</CharactersWithSpaces>
  <SharedDoc>false</SharedDoc>
  <HLinks>
    <vt:vector size="6" baseType="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GFO.HPC</dc:creator>
  <cp:lastModifiedBy>Milenne Grimau Segovia</cp:lastModifiedBy>
  <cp:revision>11</cp:revision>
  <cp:lastPrinted>2015-08-13T14:56:00Z</cp:lastPrinted>
  <dcterms:created xsi:type="dcterms:W3CDTF">2016-12-22T15:48:00Z</dcterms:created>
  <dcterms:modified xsi:type="dcterms:W3CDTF">2017-02-01T13:35:00Z</dcterms:modified>
</cp:coreProperties>
</file>